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FC086" w14:textId="176BFB22" w:rsidR="00B007BF" w:rsidRDefault="00B007BF" w:rsidP="00B007BF">
      <w:pPr>
        <w:pStyle w:val="Tekstkomentarza"/>
        <w:spacing w:line="276" w:lineRule="auto"/>
        <w:jc w:val="right"/>
        <w:rPr>
          <w:rFonts w:ascii="Arial" w:hAnsi="Arial" w:cs="Arial"/>
          <w:noProof/>
          <w:color w:val="0070C0"/>
        </w:rPr>
      </w:pPr>
    </w:p>
    <w:p w14:paraId="22AB50A0" w14:textId="77777777" w:rsidR="0065124C" w:rsidRDefault="0065124C" w:rsidP="00A46A4B">
      <w:pPr>
        <w:pStyle w:val="NormalnyWeb"/>
        <w:spacing w:before="30" w:beforeAutospacing="0" w:after="30" w:afterAutospacing="0"/>
        <w:rPr>
          <w:rFonts w:ascii="Arial" w:hAnsi="Arial" w:cs="Arial"/>
          <w:sz w:val="22"/>
          <w:szCs w:val="22"/>
          <w:lang w:eastAsia="ar-SA"/>
        </w:rPr>
      </w:pPr>
    </w:p>
    <w:p w14:paraId="7EC9BF39" w14:textId="2D79547F" w:rsidR="00B007BF" w:rsidRPr="002A589D" w:rsidRDefault="00F154A8" w:rsidP="00A46A4B">
      <w:pPr>
        <w:pStyle w:val="NormalnyWeb"/>
        <w:spacing w:before="30" w:beforeAutospacing="0" w:after="30" w:afterAutospacing="0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Szanowni</w:t>
      </w:r>
      <w:r w:rsidR="00695373" w:rsidRPr="002A589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B007BF" w:rsidRPr="002A589D">
        <w:rPr>
          <w:rFonts w:ascii="Arial" w:hAnsi="Arial" w:cs="Arial"/>
          <w:sz w:val="22"/>
          <w:szCs w:val="22"/>
          <w:lang w:eastAsia="ar-SA"/>
        </w:rPr>
        <w:t>Państwo,</w:t>
      </w:r>
    </w:p>
    <w:p w14:paraId="1CB9F927" w14:textId="77777777" w:rsidR="00B007BF" w:rsidRPr="002A589D" w:rsidRDefault="00B007BF" w:rsidP="00A46A4B">
      <w:pPr>
        <w:pStyle w:val="NormalnyWeb"/>
        <w:spacing w:before="30" w:beforeAutospacing="0" w:after="30" w:afterAutospacing="0"/>
        <w:rPr>
          <w:rFonts w:ascii="Arial" w:hAnsi="Arial" w:cs="Arial"/>
          <w:sz w:val="22"/>
          <w:szCs w:val="22"/>
          <w:lang w:eastAsia="ar-SA"/>
        </w:rPr>
      </w:pPr>
    </w:p>
    <w:p w14:paraId="68012C93" w14:textId="77777777" w:rsidR="00894011" w:rsidRDefault="00B007BF" w:rsidP="001265E4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ar-SA"/>
        </w:rPr>
      </w:pPr>
      <w:r w:rsidRPr="002A589D">
        <w:rPr>
          <w:rFonts w:ascii="Arial" w:hAnsi="Arial" w:cs="Arial"/>
          <w:sz w:val="22"/>
          <w:szCs w:val="22"/>
          <w:lang w:eastAsia="ar-SA"/>
        </w:rPr>
        <w:t xml:space="preserve">Tworzymy nową edycję </w:t>
      </w:r>
      <w:r w:rsidR="003A7F5E" w:rsidRPr="002A589D">
        <w:rPr>
          <w:rFonts w:ascii="Arial" w:hAnsi="Arial" w:cs="Arial"/>
          <w:sz w:val="22"/>
          <w:szCs w:val="22"/>
          <w:lang w:eastAsia="ar-SA"/>
        </w:rPr>
        <w:t>Informatora Rynkowego Automatyki</w:t>
      </w:r>
      <w:r w:rsidR="00485B1A" w:rsidRPr="002A589D">
        <w:rPr>
          <w:rFonts w:ascii="Arial" w:hAnsi="Arial" w:cs="Arial"/>
          <w:sz w:val="22"/>
          <w:szCs w:val="22"/>
          <w:lang w:eastAsia="ar-SA"/>
        </w:rPr>
        <w:t xml:space="preserve">, który </w:t>
      </w:r>
      <w:r w:rsidR="00021B4C" w:rsidRPr="002A589D">
        <w:rPr>
          <w:rFonts w:ascii="Arial" w:hAnsi="Arial" w:cs="Arial"/>
          <w:sz w:val="22"/>
          <w:szCs w:val="22"/>
          <w:lang w:eastAsia="ar-SA"/>
        </w:rPr>
        <w:t xml:space="preserve">zostanie </w:t>
      </w:r>
      <w:r w:rsidR="003460E2">
        <w:rPr>
          <w:rFonts w:ascii="Arial" w:hAnsi="Arial" w:cs="Arial"/>
          <w:sz w:val="22"/>
          <w:szCs w:val="22"/>
          <w:lang w:eastAsia="ar-SA"/>
        </w:rPr>
        <w:t>opublikowany</w:t>
      </w:r>
      <w:r w:rsidR="00485B1A" w:rsidRPr="002A589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94011">
        <w:rPr>
          <w:rFonts w:ascii="Arial" w:hAnsi="Arial" w:cs="Arial"/>
          <w:sz w:val="22"/>
          <w:szCs w:val="22"/>
          <w:lang w:eastAsia="ar-SA"/>
        </w:rPr>
        <w:t>na początku 2027r.</w:t>
      </w:r>
      <w:r w:rsidR="003A7F5E" w:rsidRPr="002A589D">
        <w:rPr>
          <w:rFonts w:ascii="Arial" w:hAnsi="Arial" w:cs="Arial"/>
          <w:sz w:val="22"/>
          <w:szCs w:val="22"/>
          <w:lang w:eastAsia="ar-SA"/>
        </w:rPr>
        <w:t xml:space="preserve">. </w:t>
      </w:r>
    </w:p>
    <w:p w14:paraId="23A32241" w14:textId="11CFB28B" w:rsidR="00131CBD" w:rsidRDefault="00021B4C" w:rsidP="001265E4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ar-SA"/>
        </w:rPr>
      </w:pPr>
      <w:r w:rsidRPr="00021B4C">
        <w:rPr>
          <w:rFonts w:ascii="Arial" w:hAnsi="Arial" w:cs="Arial"/>
          <w:sz w:val="22"/>
          <w:szCs w:val="22"/>
          <w:lang w:eastAsia="ar-SA"/>
        </w:rPr>
        <w:t>Będzie to wydanie wspomagane przez wersję konwersacyjną IRA w postaci czatbot</w:t>
      </w:r>
      <w:r w:rsidR="00F62E44">
        <w:rPr>
          <w:rFonts w:ascii="Arial" w:hAnsi="Arial" w:cs="Arial"/>
          <w:sz w:val="22"/>
          <w:szCs w:val="22"/>
          <w:lang w:eastAsia="ar-SA"/>
        </w:rPr>
        <w:t>a</w:t>
      </w:r>
      <w:r w:rsidRPr="00021B4C">
        <w:rPr>
          <w:rFonts w:ascii="Arial" w:hAnsi="Arial" w:cs="Arial"/>
          <w:sz w:val="22"/>
          <w:szCs w:val="22"/>
          <w:lang w:eastAsia="ar-SA"/>
        </w:rPr>
        <w:t xml:space="preserve"> AsIRA (Asystent IRA). </w:t>
      </w:r>
    </w:p>
    <w:p w14:paraId="259801FF" w14:textId="1D2F5F81" w:rsidR="00AE2B8C" w:rsidRPr="002A589D" w:rsidRDefault="003A7F5E" w:rsidP="00131CBD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2A589D">
        <w:rPr>
          <w:rFonts w:ascii="Arial" w:hAnsi="Arial" w:cs="Arial"/>
          <w:bCs/>
          <w:sz w:val="22"/>
          <w:szCs w:val="22"/>
        </w:rPr>
        <w:t xml:space="preserve">Prosimy o wypełnienia ankiety – informacje w niej zawarte posłużą do stworzenia wpisu </w:t>
      </w:r>
      <w:r w:rsidR="003C4550" w:rsidRPr="002A589D">
        <w:rPr>
          <w:rFonts w:ascii="Arial" w:hAnsi="Arial" w:cs="Arial"/>
          <w:bCs/>
          <w:sz w:val="22"/>
          <w:szCs w:val="22"/>
        </w:rPr>
        <w:t xml:space="preserve">tabelarycznego </w:t>
      </w:r>
      <w:r w:rsidRPr="002A589D">
        <w:rPr>
          <w:rFonts w:ascii="Arial" w:hAnsi="Arial" w:cs="Arial"/>
          <w:bCs/>
          <w:sz w:val="22"/>
          <w:szCs w:val="22"/>
        </w:rPr>
        <w:t xml:space="preserve">w publikacji </w:t>
      </w:r>
      <w:r w:rsidR="003460E2">
        <w:rPr>
          <w:rFonts w:ascii="Arial" w:hAnsi="Arial" w:cs="Arial"/>
          <w:bCs/>
          <w:sz w:val="22"/>
          <w:szCs w:val="22"/>
        </w:rPr>
        <w:t>oraz</w:t>
      </w:r>
      <w:r w:rsidRPr="002A589D">
        <w:rPr>
          <w:rFonts w:ascii="Arial" w:hAnsi="Arial" w:cs="Arial"/>
          <w:bCs/>
          <w:sz w:val="22"/>
          <w:szCs w:val="22"/>
        </w:rPr>
        <w:t xml:space="preserve"> </w:t>
      </w:r>
      <w:r w:rsidR="003C4550" w:rsidRPr="002A589D">
        <w:rPr>
          <w:rFonts w:ascii="Arial" w:hAnsi="Arial" w:cs="Arial"/>
          <w:bCs/>
          <w:sz w:val="22"/>
          <w:szCs w:val="22"/>
        </w:rPr>
        <w:t xml:space="preserve">znajdą się na </w:t>
      </w:r>
      <w:r w:rsidRPr="002A589D">
        <w:rPr>
          <w:rFonts w:ascii="Arial" w:hAnsi="Arial" w:cs="Arial"/>
          <w:bCs/>
          <w:sz w:val="22"/>
          <w:szCs w:val="22"/>
        </w:rPr>
        <w:t xml:space="preserve">stronie </w:t>
      </w:r>
      <w:r w:rsidR="00131CBD">
        <w:rPr>
          <w:rFonts w:ascii="Arial" w:hAnsi="Arial" w:cs="Arial"/>
          <w:bCs/>
          <w:sz w:val="22"/>
          <w:szCs w:val="22"/>
        </w:rPr>
        <w:t>www.</w:t>
      </w:r>
      <w:r w:rsidR="00D526E4" w:rsidRPr="002A589D">
        <w:rPr>
          <w:rFonts w:ascii="Arial" w:hAnsi="Arial" w:cs="Arial"/>
          <w:bCs/>
          <w:sz w:val="22"/>
          <w:szCs w:val="22"/>
        </w:rPr>
        <w:t>AutomatykaB2B.pl</w:t>
      </w:r>
      <w:r w:rsidR="00B007BF" w:rsidRPr="002A589D">
        <w:rPr>
          <w:rFonts w:ascii="Arial" w:hAnsi="Arial" w:cs="Arial"/>
          <w:sz w:val="22"/>
          <w:szCs w:val="22"/>
          <w:lang w:eastAsia="ar-SA"/>
        </w:rPr>
        <w:t>.</w:t>
      </w:r>
      <w:r w:rsidR="00D526E4" w:rsidRPr="002A589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E2B8C" w:rsidRPr="002A589D">
        <w:rPr>
          <w:rFonts w:ascii="Arial" w:hAnsi="Arial" w:cs="Arial"/>
          <w:sz w:val="22"/>
          <w:szCs w:val="22"/>
        </w:rPr>
        <w:t xml:space="preserve">Wypełnioną ankietę prosimy odesłać na adres </w:t>
      </w:r>
      <w:r w:rsidR="0013636E">
        <w:rPr>
          <w:rFonts w:ascii="Arial" w:hAnsi="Arial" w:cs="Arial"/>
          <w:sz w:val="22"/>
          <w:szCs w:val="22"/>
        </w:rPr>
        <w:t>ira</w:t>
      </w:r>
      <w:r w:rsidR="00AA7A5D" w:rsidRPr="00AA7A5D">
        <w:rPr>
          <w:rFonts w:ascii="Arial" w:hAnsi="Arial" w:cs="Arial"/>
          <w:sz w:val="22"/>
          <w:szCs w:val="22"/>
        </w:rPr>
        <w:t>@automatykab2b.pl</w:t>
      </w:r>
    </w:p>
    <w:p w14:paraId="53914949" w14:textId="77777777" w:rsidR="00AE2B8C" w:rsidRPr="002A589D" w:rsidRDefault="00AE2B8C" w:rsidP="00A46A4B">
      <w:pPr>
        <w:pStyle w:val="NormalnyWeb"/>
        <w:spacing w:before="30" w:beforeAutospacing="0" w:after="30" w:afterAutospacing="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7B55176" w14:textId="77777777" w:rsidR="00B007BF" w:rsidRPr="002A589D" w:rsidRDefault="00B007BF" w:rsidP="00B007BF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2A589D">
        <w:rPr>
          <w:rFonts w:ascii="Arial" w:hAnsi="Arial" w:cs="Arial"/>
          <w:bCs/>
          <w:sz w:val="22"/>
          <w:szCs w:val="22"/>
        </w:rPr>
        <w:t>Termin przysyłania wypełnionych ankiet</w:t>
      </w:r>
    </w:p>
    <w:p w14:paraId="79A24DCC" w14:textId="6086C67B" w:rsidR="0065124C" w:rsidRPr="001265E4" w:rsidRDefault="00131CBD" w:rsidP="0065124C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color w:val="0070C0"/>
          <w:szCs w:val="22"/>
        </w:rPr>
      </w:pPr>
      <w:r>
        <w:rPr>
          <w:rFonts w:ascii="Arial" w:hAnsi="Arial" w:cs="Arial"/>
          <w:b/>
          <w:bCs/>
          <w:color w:val="0070C0"/>
          <w:szCs w:val="22"/>
        </w:rPr>
        <w:t>30</w:t>
      </w:r>
      <w:r w:rsidR="001265E4" w:rsidRPr="001265E4">
        <w:rPr>
          <w:rFonts w:ascii="Arial" w:hAnsi="Arial" w:cs="Arial"/>
          <w:b/>
          <w:bCs/>
          <w:color w:val="0070C0"/>
          <w:szCs w:val="22"/>
        </w:rPr>
        <w:t xml:space="preserve"> </w:t>
      </w:r>
      <w:r w:rsidR="00B37EAB">
        <w:rPr>
          <w:rFonts w:ascii="Arial" w:hAnsi="Arial" w:cs="Arial"/>
          <w:b/>
          <w:bCs/>
          <w:color w:val="0070C0"/>
          <w:szCs w:val="22"/>
        </w:rPr>
        <w:t>października</w:t>
      </w:r>
      <w:r w:rsidR="001265E4" w:rsidRPr="001265E4">
        <w:rPr>
          <w:rFonts w:ascii="Arial" w:hAnsi="Arial" w:cs="Arial"/>
          <w:b/>
          <w:bCs/>
          <w:color w:val="0070C0"/>
          <w:szCs w:val="22"/>
        </w:rPr>
        <w:t xml:space="preserve"> </w:t>
      </w:r>
      <w:r w:rsidR="009D64FC" w:rsidRPr="001265E4">
        <w:rPr>
          <w:rFonts w:ascii="Arial" w:hAnsi="Arial" w:cs="Arial"/>
          <w:b/>
          <w:bCs/>
          <w:color w:val="0070C0"/>
          <w:szCs w:val="22"/>
        </w:rPr>
        <w:t>20</w:t>
      </w:r>
      <w:r w:rsidR="008D0877" w:rsidRPr="001265E4">
        <w:rPr>
          <w:rFonts w:ascii="Arial" w:hAnsi="Arial" w:cs="Arial"/>
          <w:b/>
          <w:bCs/>
          <w:color w:val="0070C0"/>
          <w:szCs w:val="22"/>
        </w:rPr>
        <w:t>2</w:t>
      </w:r>
      <w:r>
        <w:rPr>
          <w:rFonts w:ascii="Arial" w:hAnsi="Arial" w:cs="Arial"/>
          <w:b/>
          <w:bCs/>
          <w:color w:val="0070C0"/>
          <w:szCs w:val="22"/>
        </w:rPr>
        <w:t>6</w:t>
      </w:r>
    </w:p>
    <w:p w14:paraId="501E5D0C" w14:textId="77777777" w:rsidR="003A7F5E" w:rsidRPr="0065124C" w:rsidRDefault="003A7F5E" w:rsidP="00A00743">
      <w:pPr>
        <w:pStyle w:val="Nagwek1"/>
        <w:spacing w:before="0" w:beforeAutospacing="0" w:after="60" w:afterAutospacing="0"/>
        <w:jc w:val="center"/>
        <w:rPr>
          <w:rFonts w:ascii="Arial" w:hAnsi="Arial" w:cs="Arial"/>
          <w:sz w:val="22"/>
          <w:szCs w:val="22"/>
        </w:rPr>
      </w:pPr>
    </w:p>
    <w:p w14:paraId="54C5BC3E" w14:textId="77777777" w:rsidR="00A00743" w:rsidRPr="0065124C" w:rsidRDefault="003A7F5E" w:rsidP="00A0074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5124C">
        <w:rPr>
          <w:rFonts w:ascii="Arial" w:hAnsi="Arial" w:cs="Arial"/>
          <w:b/>
          <w:bCs/>
          <w:sz w:val="22"/>
          <w:szCs w:val="22"/>
        </w:rPr>
        <w:t>Dziękujemy</w:t>
      </w:r>
      <w:r w:rsidR="009D3F4D" w:rsidRPr="0065124C">
        <w:rPr>
          <w:rFonts w:ascii="Arial" w:hAnsi="Arial" w:cs="Arial"/>
          <w:b/>
          <w:bCs/>
          <w:sz w:val="22"/>
          <w:szCs w:val="22"/>
        </w:rPr>
        <w:t xml:space="preserve"> za poświęcony czas</w:t>
      </w:r>
      <w:r w:rsidR="00A00743" w:rsidRPr="0065124C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92E6831" w14:textId="0832246D" w:rsidR="00A00743" w:rsidRDefault="00131CBD" w:rsidP="00A00743">
      <w:pPr>
        <w:pStyle w:val="NormalnyWeb"/>
        <w:spacing w:before="0" w:beforeAutospacing="0" w:after="0" w:afterAutospacing="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Redakcja Informatora Rynkowego Automatyki</w:t>
      </w:r>
      <w:r w:rsidR="009E6F5E">
        <w:rPr>
          <w:rFonts w:ascii="Arial" w:hAnsi="Arial" w:cs="Arial"/>
          <w:sz w:val="22"/>
          <w:szCs w:val="22"/>
        </w:rPr>
        <w:t xml:space="preserve"> i</w:t>
      </w:r>
      <w:r w:rsidR="00A00743">
        <w:rPr>
          <w:rFonts w:ascii="Arial" w:hAnsi="Arial" w:cs="Arial"/>
          <w:sz w:val="22"/>
          <w:szCs w:val="22"/>
        </w:rPr>
        <w:t xml:space="preserve"> portalu www.AutomatykaB2B.pl</w:t>
      </w:r>
    </w:p>
    <w:p w14:paraId="3E138C8E" w14:textId="77777777" w:rsidR="00382129" w:rsidRDefault="00382129" w:rsidP="00B007BF">
      <w:pPr>
        <w:pStyle w:val="NormalnyWeb"/>
        <w:spacing w:before="0" w:beforeAutospacing="0" w:after="0" w:afterAutospacing="0" w:line="276" w:lineRule="auto"/>
        <w:jc w:val="right"/>
        <w:rPr>
          <w:rFonts w:ascii="Arial" w:hAnsi="Arial" w:cs="Arial"/>
          <w:sz w:val="22"/>
          <w:szCs w:val="22"/>
        </w:rPr>
      </w:pPr>
    </w:p>
    <w:p w14:paraId="272C6FA0" w14:textId="77777777" w:rsidR="00382129" w:rsidRPr="002A589D" w:rsidRDefault="00382129" w:rsidP="0065124C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14:paraId="6EC311E8" w14:textId="77777777" w:rsidR="003A7F5E" w:rsidRPr="00867281" w:rsidRDefault="003A7F5E" w:rsidP="00A00743">
      <w:pPr>
        <w:spacing w:after="0" w:line="240" w:lineRule="auto"/>
        <w:jc w:val="center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8DB3E2"/>
          <w:insideV w:val="single" w:sz="6" w:space="0" w:color="8DB3E2"/>
        </w:tblBorders>
        <w:tblCellMar>
          <w:top w:w="11" w:type="dxa"/>
          <w:left w:w="57" w:type="dxa"/>
          <w:bottom w:w="11" w:type="dxa"/>
          <w:right w:w="57" w:type="dxa"/>
        </w:tblCellMar>
        <w:tblLook w:val="04A0" w:firstRow="1" w:lastRow="0" w:firstColumn="1" w:lastColumn="0" w:noHBand="0" w:noVBand="1"/>
      </w:tblPr>
      <w:tblGrid>
        <w:gridCol w:w="1625"/>
        <w:gridCol w:w="4585"/>
        <w:gridCol w:w="2680"/>
      </w:tblGrid>
      <w:tr w:rsidR="00170416" w:rsidRPr="00384CCD" w14:paraId="3AD1449B" w14:textId="77777777">
        <w:trPr>
          <w:trHeight w:val="340"/>
        </w:trPr>
        <w:tc>
          <w:tcPr>
            <w:tcW w:w="8890" w:type="dxa"/>
            <w:gridSpan w:val="3"/>
            <w:tcBorders>
              <w:top w:val="nil"/>
              <w:left w:val="nil"/>
              <w:bottom w:val="single" w:sz="18" w:space="0" w:color="8DB3E2"/>
              <w:right w:val="nil"/>
            </w:tcBorders>
            <w:vAlign w:val="center"/>
          </w:tcPr>
          <w:p w14:paraId="4C92E7BE" w14:textId="77777777" w:rsidR="00170416" w:rsidRPr="008D0877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D0877">
              <w:rPr>
                <w:rFonts w:ascii="Arial" w:hAnsi="Arial" w:cs="Arial"/>
                <w:b/>
                <w:bCs/>
                <w:color w:val="0070C0"/>
                <w:sz w:val="24"/>
                <w:szCs w:val="20"/>
              </w:rPr>
              <w:t>Dane teleadresowe</w:t>
            </w:r>
          </w:p>
        </w:tc>
      </w:tr>
      <w:tr w:rsidR="00170416" w:rsidRPr="00384CCD" w14:paraId="0BB77256" w14:textId="77777777">
        <w:trPr>
          <w:trHeight w:val="340"/>
        </w:trPr>
        <w:tc>
          <w:tcPr>
            <w:tcW w:w="1625" w:type="dxa"/>
            <w:vMerge w:val="restart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0941CD52" w14:textId="77777777" w:rsidR="00170416" w:rsidRPr="00C044C0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44C0">
              <w:rPr>
                <w:rFonts w:ascii="Arial" w:hAnsi="Arial" w:cs="Arial"/>
                <w:b/>
                <w:bCs/>
                <w:sz w:val="20"/>
                <w:szCs w:val="20"/>
              </w:rPr>
              <w:t>Dane firmy</w:t>
            </w:r>
          </w:p>
        </w:tc>
        <w:tc>
          <w:tcPr>
            <w:tcW w:w="4585" w:type="dxa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3C6E828E" w14:textId="52AEF132" w:rsidR="00170416" w:rsidRPr="0080138C" w:rsidRDefault="00EA7F8A" w:rsidP="0065124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="0065124C">
              <w:rPr>
                <w:rFonts w:ascii="Arial" w:hAnsi="Arial" w:cs="Arial"/>
                <w:sz w:val="20"/>
                <w:szCs w:val="20"/>
                <w:lang w:val="en-US"/>
              </w:rPr>
              <w:t> </w:t>
            </w:r>
            <w:r w:rsidR="0065124C">
              <w:rPr>
                <w:rFonts w:ascii="Arial" w:hAnsi="Arial" w:cs="Arial"/>
                <w:sz w:val="20"/>
                <w:szCs w:val="20"/>
                <w:lang w:val="en-US"/>
              </w:rPr>
              <w:t> </w:t>
            </w:r>
            <w:r w:rsidR="0065124C">
              <w:rPr>
                <w:rFonts w:ascii="Arial" w:hAnsi="Arial" w:cs="Arial"/>
                <w:sz w:val="20"/>
                <w:szCs w:val="20"/>
                <w:lang w:val="en-US"/>
              </w:rPr>
              <w:t> </w:t>
            </w:r>
            <w:r w:rsidR="0065124C">
              <w:rPr>
                <w:rFonts w:ascii="Arial" w:hAnsi="Arial" w:cs="Arial"/>
                <w:sz w:val="20"/>
                <w:szCs w:val="20"/>
                <w:lang w:val="en-US"/>
              </w:rPr>
              <w:t> </w:t>
            </w:r>
            <w:r w:rsidR="0065124C">
              <w:rPr>
                <w:rFonts w:ascii="Arial" w:hAnsi="Arial" w:cs="Arial"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6934B2A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</w:rPr>
              <w:t>Nazwa firmy</w:t>
            </w:r>
          </w:p>
        </w:tc>
      </w:tr>
      <w:tr w:rsidR="00170416" w:rsidRPr="00384CCD" w14:paraId="509F3E7F" w14:textId="77777777">
        <w:trPr>
          <w:trHeight w:val="340"/>
        </w:trPr>
        <w:tc>
          <w:tcPr>
            <w:tcW w:w="1625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17AA0C42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1A51099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47AA881" w14:textId="3D44C5B2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bCs/>
                <w:sz w:val="20"/>
                <w:szCs w:val="20"/>
              </w:rPr>
              <w:t xml:space="preserve">Adres </w:t>
            </w:r>
            <w:r>
              <w:rPr>
                <w:rFonts w:ascii="Arial" w:hAnsi="Arial" w:cs="Arial"/>
                <w:bCs/>
                <w:sz w:val="20"/>
                <w:szCs w:val="20"/>
              </w:rPr>
              <w:t>–</w:t>
            </w:r>
            <w:r w:rsidRPr="0080138C">
              <w:rPr>
                <w:rFonts w:ascii="Arial" w:hAnsi="Arial" w:cs="Arial"/>
                <w:bCs/>
                <w:sz w:val="20"/>
                <w:szCs w:val="20"/>
              </w:rPr>
              <w:t xml:space="preserve"> ulica i numer</w:t>
            </w:r>
          </w:p>
        </w:tc>
      </w:tr>
      <w:tr w:rsidR="00170416" w:rsidRPr="00384CCD" w14:paraId="4329E207" w14:textId="77777777">
        <w:trPr>
          <w:trHeight w:val="340"/>
        </w:trPr>
        <w:tc>
          <w:tcPr>
            <w:tcW w:w="1625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082D5B9E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4F2068D5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9628235" w14:textId="77777777" w:rsidR="00170416" w:rsidRPr="00A90880" w:rsidRDefault="00170416" w:rsidP="00A00743">
            <w:pPr>
              <w:pStyle w:val="Tekstpodstawowy3"/>
              <w:jc w:val="center"/>
              <w:rPr>
                <w:rFonts w:cs="Arial"/>
                <w:sz w:val="20"/>
                <w:szCs w:val="20"/>
                <w:lang w:val="pl-PL" w:eastAsia="pl-PL"/>
              </w:rPr>
            </w:pPr>
            <w:r w:rsidRPr="00A90880">
              <w:rPr>
                <w:rFonts w:cs="Arial"/>
                <w:bCs/>
                <w:sz w:val="20"/>
                <w:szCs w:val="20"/>
                <w:lang w:val="pl-PL" w:eastAsia="pl-PL"/>
              </w:rPr>
              <w:t>Kod miasta</w:t>
            </w:r>
          </w:p>
        </w:tc>
      </w:tr>
      <w:tr w:rsidR="00170416" w:rsidRPr="00384CCD" w14:paraId="2EA5669A" w14:textId="77777777">
        <w:trPr>
          <w:trHeight w:val="340"/>
        </w:trPr>
        <w:tc>
          <w:tcPr>
            <w:tcW w:w="1625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8D0F7EA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43C3AFE3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3C368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53F762D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</w:t>
            </w:r>
            <w:r w:rsidRPr="0080138C">
              <w:rPr>
                <w:rFonts w:ascii="Arial" w:hAnsi="Arial" w:cs="Arial"/>
                <w:bCs/>
                <w:sz w:val="20"/>
                <w:szCs w:val="20"/>
              </w:rPr>
              <w:t>iasto</w:t>
            </w:r>
          </w:p>
        </w:tc>
      </w:tr>
      <w:tr w:rsidR="00170416" w:rsidRPr="00384CCD" w14:paraId="43481F22" w14:textId="77777777">
        <w:trPr>
          <w:trHeight w:val="340"/>
        </w:trPr>
        <w:tc>
          <w:tcPr>
            <w:tcW w:w="1625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1A5DFC03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2299BF4E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F4CE05C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</w:tr>
      <w:tr w:rsidR="00170416" w:rsidRPr="00384CCD" w14:paraId="7E5432DD" w14:textId="77777777">
        <w:trPr>
          <w:trHeight w:val="340"/>
        </w:trPr>
        <w:tc>
          <w:tcPr>
            <w:tcW w:w="1625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40DF42FA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501952AD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685993A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</w:tr>
      <w:tr w:rsidR="00170416" w:rsidRPr="00384CCD" w14:paraId="60B73D1C" w14:textId="77777777">
        <w:trPr>
          <w:trHeight w:val="340"/>
        </w:trPr>
        <w:tc>
          <w:tcPr>
            <w:tcW w:w="1625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F303E98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8DE463A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2390667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</w:rPr>
              <w:t>Strona WWW</w:t>
            </w:r>
          </w:p>
        </w:tc>
      </w:tr>
      <w:tr w:rsidR="00170416" w:rsidRPr="00384CCD" w14:paraId="473C5FAC" w14:textId="77777777">
        <w:trPr>
          <w:trHeight w:val="340"/>
        </w:trPr>
        <w:tc>
          <w:tcPr>
            <w:tcW w:w="1625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0B05501" w14:textId="77777777" w:rsidR="00D25A11" w:rsidRPr="00D25A11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15746">
              <w:rPr>
                <w:rFonts w:ascii="Arial" w:hAnsi="Arial" w:cs="Arial"/>
                <w:b/>
                <w:bCs/>
                <w:sz w:val="16"/>
                <w:szCs w:val="16"/>
              </w:rPr>
              <w:t>Wypełniający ankietę</w:t>
            </w:r>
            <w:r w:rsidR="0081574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D25A11" w:rsidRPr="00D25A11">
              <w:rPr>
                <w:rFonts w:ascii="Arial" w:hAnsi="Arial" w:cs="Arial"/>
                <w:bCs/>
                <w:sz w:val="16"/>
                <w:szCs w:val="16"/>
              </w:rPr>
              <w:t xml:space="preserve">(tylko </w:t>
            </w:r>
            <w:r w:rsidR="00F00A22">
              <w:rPr>
                <w:rFonts w:ascii="Arial" w:hAnsi="Arial" w:cs="Arial"/>
                <w:bCs/>
                <w:sz w:val="16"/>
                <w:szCs w:val="16"/>
              </w:rPr>
              <w:t>do</w:t>
            </w:r>
            <w:r w:rsidR="00D25A11" w:rsidRPr="00D25A11">
              <w:rPr>
                <w:rFonts w:ascii="Arial" w:hAnsi="Arial" w:cs="Arial"/>
                <w:bCs/>
                <w:sz w:val="16"/>
                <w:szCs w:val="16"/>
              </w:rPr>
              <w:t xml:space="preserve"> informacji redakcji</w:t>
            </w:r>
            <w:r w:rsidR="00D25A11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</w:tc>
        <w:tc>
          <w:tcPr>
            <w:tcW w:w="4585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7BA058B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6737AD6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</w:tr>
      <w:tr w:rsidR="00170416" w:rsidRPr="00384CCD" w14:paraId="48E6B162" w14:textId="77777777">
        <w:trPr>
          <w:trHeight w:val="340"/>
        </w:trPr>
        <w:tc>
          <w:tcPr>
            <w:tcW w:w="1625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722F341B" w14:textId="77777777" w:rsidR="00170416" w:rsidRPr="00081C49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4585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17EEDBDC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begin">
                <w:ffData>
                  <w:name w:val="Tekst90"/>
                  <w:enabled/>
                  <w:calcOnExit w:val="0"/>
                  <w:textInput/>
                </w:ffData>
              </w:fldChar>
            </w:r>
            <w:r w:rsidRPr="0080138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separate"/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noProof/>
                <w:sz w:val="20"/>
                <w:szCs w:val="20"/>
                <w:lang w:val="en-US"/>
              </w:rPr>
              <w:t> </w:t>
            </w:r>
            <w:r w:rsidRPr="0080138C">
              <w:rPr>
                <w:rFonts w:ascii="Arial" w:hAnsi="Arial" w:cs="Arial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0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17537B3" w14:textId="77777777" w:rsidR="00170416" w:rsidRPr="0080138C" w:rsidRDefault="00170416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138C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</w:tr>
    </w:tbl>
    <w:p w14:paraId="552FD0E5" w14:textId="77777777" w:rsidR="00170416" w:rsidRPr="00E87425" w:rsidRDefault="00170416" w:rsidP="00A00743">
      <w:pPr>
        <w:spacing w:after="0" w:line="240" w:lineRule="auto"/>
        <w:jc w:val="center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8DB3E2"/>
          <w:insideV w:val="single" w:sz="6" w:space="0" w:color="8DB3E2"/>
        </w:tblBorders>
        <w:tblCellMar>
          <w:top w:w="11" w:type="dxa"/>
          <w:left w:w="57" w:type="dxa"/>
          <w:bottom w:w="11" w:type="dxa"/>
          <w:right w:w="57" w:type="dxa"/>
        </w:tblCellMar>
        <w:tblLook w:val="04A0" w:firstRow="1" w:lastRow="0" w:firstColumn="1" w:lastColumn="0" w:noHBand="0" w:noVBand="1"/>
      </w:tblPr>
      <w:tblGrid>
        <w:gridCol w:w="1611"/>
        <w:gridCol w:w="912"/>
        <w:gridCol w:w="6367"/>
      </w:tblGrid>
      <w:tr w:rsidR="00097AE3" w:rsidRPr="00384CCD" w14:paraId="5CA9BCB0" w14:textId="77777777">
        <w:trPr>
          <w:trHeight w:val="340"/>
        </w:trPr>
        <w:tc>
          <w:tcPr>
            <w:tcW w:w="8890" w:type="dxa"/>
            <w:gridSpan w:val="3"/>
            <w:tcBorders>
              <w:top w:val="nil"/>
              <w:left w:val="nil"/>
              <w:bottom w:val="single" w:sz="18" w:space="0" w:color="8DB3E2"/>
              <w:right w:val="nil"/>
            </w:tcBorders>
            <w:vAlign w:val="center"/>
          </w:tcPr>
          <w:p w14:paraId="266DC84B" w14:textId="77777777" w:rsidR="00097AE3" w:rsidRPr="008D0877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D0877">
              <w:rPr>
                <w:rFonts w:ascii="Arial" w:hAnsi="Arial" w:cs="Arial"/>
                <w:b/>
                <w:bCs/>
                <w:color w:val="0070C0"/>
                <w:sz w:val="24"/>
                <w:szCs w:val="20"/>
              </w:rPr>
              <w:t>Informacje o firmie</w:t>
            </w:r>
          </w:p>
        </w:tc>
      </w:tr>
      <w:tr w:rsidR="00097AE3" w:rsidRPr="00384CCD" w14:paraId="3C731DB9" w14:textId="77777777">
        <w:trPr>
          <w:trHeight w:val="340"/>
        </w:trPr>
        <w:tc>
          <w:tcPr>
            <w:tcW w:w="1611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6B884CD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Jesteśmy…</w:t>
            </w:r>
          </w:p>
        </w:tc>
        <w:tc>
          <w:tcPr>
            <w:tcW w:w="91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FCB96A6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05F209D" w14:textId="77777777" w:rsidR="00097AE3" w:rsidRPr="0080138C" w:rsidRDefault="000F541B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Polskim</w:t>
            </w:r>
            <w:r w:rsidR="00097AE3">
              <w:rPr>
                <w:rFonts w:ascii="Arial" w:hAnsi="Arial" w:cs="Arial"/>
                <w:sz w:val="20"/>
                <w:szCs w:val="20"/>
              </w:rPr>
              <w:t xml:space="preserve"> producentem</w:t>
            </w:r>
          </w:p>
        </w:tc>
      </w:tr>
      <w:tr w:rsidR="00097AE3" w:rsidRPr="00384CCD" w14:paraId="43760AA3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7481142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2CADCA8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B7FDE0B" w14:textId="77777777" w:rsidR="00097AE3" w:rsidRPr="0080138C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Przedstawicielem producenta zagranicznego</w:t>
            </w:r>
          </w:p>
        </w:tc>
      </w:tr>
      <w:tr w:rsidR="00097AE3" w:rsidRPr="00384CCD" w14:paraId="0CB0E977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282E35D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2591997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F376F2C" w14:textId="77777777" w:rsidR="00097AE3" w:rsidRPr="0080138C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80138C">
              <w:rPr>
                <w:rFonts w:ascii="Arial" w:hAnsi="Arial" w:cs="Arial"/>
                <w:sz w:val="20"/>
                <w:szCs w:val="20"/>
              </w:rPr>
              <w:t>ystrybutorem</w:t>
            </w:r>
          </w:p>
        </w:tc>
      </w:tr>
      <w:tr w:rsidR="00097AE3" w:rsidRPr="00384CCD" w14:paraId="10F70738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9F94515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ADC2213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A141F07" w14:textId="77777777" w:rsidR="00097AE3" w:rsidRPr="0080138C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Integratorem systemów, wykonawcą instalacji, serwisem</w:t>
            </w:r>
            <w:r w:rsidR="003460E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itp.</w:t>
            </w:r>
          </w:p>
        </w:tc>
      </w:tr>
      <w:tr w:rsidR="00097AE3" w:rsidRPr="00384CCD" w14:paraId="2A86C564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6FDCA13E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7E22C6AC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172CBE21" w14:textId="77777777" w:rsidR="00097AE3" w:rsidRPr="00540167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0167">
              <w:rPr>
                <w:rFonts w:ascii="Arial" w:hAnsi="Arial" w:cs="Arial"/>
                <w:bCs/>
                <w:sz w:val="20"/>
                <w:szCs w:val="20"/>
              </w:rPr>
              <w:t>Firmą doradczą, szkoleniową, biurem projektowym</w:t>
            </w:r>
            <w:r w:rsidR="003460E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40167">
              <w:rPr>
                <w:rFonts w:ascii="Arial" w:hAnsi="Arial" w:cs="Arial"/>
                <w:bCs/>
                <w:sz w:val="20"/>
                <w:szCs w:val="20"/>
              </w:rPr>
              <w:t>itp.</w:t>
            </w:r>
          </w:p>
        </w:tc>
      </w:tr>
      <w:tr w:rsidR="00097AE3" w:rsidRPr="00384CCD" w14:paraId="4F0641AC" w14:textId="77777777">
        <w:trPr>
          <w:trHeight w:val="340"/>
        </w:trPr>
        <w:tc>
          <w:tcPr>
            <w:tcW w:w="1611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0F4F5929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Naszymi głównymi klientami są</w:t>
            </w:r>
          </w:p>
        </w:tc>
        <w:tc>
          <w:tcPr>
            <w:tcW w:w="91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21C2679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CFCF315" w14:textId="77777777" w:rsidR="00097AE3" w:rsidRPr="00662EBA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2EBA">
              <w:rPr>
                <w:rFonts w:ascii="Arial" w:hAnsi="Arial"/>
                <w:sz w:val="20"/>
                <w:szCs w:val="20"/>
              </w:rPr>
              <w:t>Producenci maszyn, producenci rozdzielnic i firmy OEM</w:t>
            </w:r>
          </w:p>
        </w:tc>
      </w:tr>
      <w:tr w:rsidR="00097AE3" w:rsidRPr="00384CCD" w14:paraId="4D98470D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E12438B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DB60017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A2E4EF8" w14:textId="77777777" w:rsidR="00097AE3" w:rsidRPr="00662EBA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2EBA">
              <w:rPr>
                <w:rFonts w:ascii="Arial" w:hAnsi="Arial"/>
                <w:sz w:val="20"/>
                <w:szCs w:val="20"/>
              </w:rPr>
              <w:t>Klienci końcowi z obszaru przemysłu, zakłady, integratorzy systemów</w:t>
            </w:r>
          </w:p>
        </w:tc>
      </w:tr>
      <w:tr w:rsidR="00097AE3" w:rsidRPr="00384CCD" w14:paraId="5CF0E2D5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5EA9816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3D96014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547C22B" w14:textId="77777777" w:rsidR="00097AE3" w:rsidRPr="00662EBA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2EBA">
              <w:rPr>
                <w:rFonts w:ascii="Arial" w:hAnsi="Arial"/>
                <w:sz w:val="20"/>
                <w:szCs w:val="20"/>
              </w:rPr>
              <w:t>Służby utrzymania ruchu, serwisanci, usługodawcy</w:t>
            </w:r>
            <w:r w:rsidR="003460E2">
              <w:rPr>
                <w:rFonts w:ascii="Arial" w:hAnsi="Arial"/>
                <w:sz w:val="20"/>
                <w:szCs w:val="20"/>
              </w:rPr>
              <w:t xml:space="preserve"> </w:t>
            </w:r>
            <w:r w:rsidRPr="00662EBA">
              <w:rPr>
                <w:rFonts w:ascii="Arial" w:hAnsi="Arial"/>
                <w:sz w:val="20"/>
                <w:szCs w:val="20"/>
              </w:rPr>
              <w:t>itp.</w:t>
            </w:r>
          </w:p>
        </w:tc>
      </w:tr>
      <w:tr w:rsidR="00097AE3" w:rsidRPr="00384CCD" w14:paraId="03AE16E3" w14:textId="77777777">
        <w:trPr>
          <w:trHeight w:val="340"/>
        </w:trPr>
        <w:tc>
          <w:tcPr>
            <w:tcW w:w="1611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203ADEEC" w14:textId="77777777" w:rsidR="00097AE3" w:rsidRPr="00081C49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0D86B989" w14:textId="77777777" w:rsidR="00097AE3" w:rsidRDefault="00097AE3" w:rsidP="00A00743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6367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04888049" w14:textId="77777777" w:rsidR="00097AE3" w:rsidRPr="00662EBA" w:rsidRDefault="00097AE3" w:rsidP="00A0074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2EBA">
              <w:rPr>
                <w:rFonts w:ascii="Arial" w:hAnsi="Arial"/>
                <w:sz w:val="20"/>
                <w:szCs w:val="20"/>
              </w:rPr>
              <w:t xml:space="preserve">Klienci poza przemysłem (np. energetyka, </w:t>
            </w:r>
            <w:r w:rsidR="00134A78">
              <w:rPr>
                <w:rFonts w:ascii="Arial" w:hAnsi="Arial"/>
                <w:sz w:val="20"/>
                <w:szCs w:val="20"/>
              </w:rPr>
              <w:t>kolejnictwo, budownictwo)</w:t>
            </w:r>
          </w:p>
        </w:tc>
      </w:tr>
    </w:tbl>
    <w:p w14:paraId="48B0B5F1" w14:textId="77777777" w:rsidR="00097AE3" w:rsidRDefault="00097AE3" w:rsidP="00A00743">
      <w:pPr>
        <w:jc w:val="center"/>
        <w:sectPr w:rsidR="00097AE3" w:rsidSect="00A0074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84" w:right="1418" w:bottom="284" w:left="1418" w:header="709" w:footer="340" w:gutter="0"/>
          <w:cols w:space="708"/>
          <w:docGrid w:linePitch="360"/>
        </w:sectPr>
      </w:pPr>
    </w:p>
    <w:p w14:paraId="3E40B039" w14:textId="77777777" w:rsidR="00A0285E" w:rsidRDefault="00A0285E" w:rsidP="00A0285E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8DB3E2"/>
          <w:insideV w:val="single" w:sz="6" w:space="0" w:color="8DB3E2"/>
        </w:tblBorders>
        <w:tblLayout w:type="fixed"/>
        <w:tblCellMar>
          <w:top w:w="11" w:type="dxa"/>
          <w:left w:w="57" w:type="dxa"/>
          <w:bottom w:w="11" w:type="dxa"/>
          <w:right w:w="57" w:type="dxa"/>
        </w:tblCellMar>
        <w:tblLook w:val="04A0" w:firstRow="1" w:lastRow="0" w:firstColumn="1" w:lastColumn="0" w:noHBand="0" w:noVBand="1"/>
      </w:tblPr>
      <w:tblGrid>
        <w:gridCol w:w="1617"/>
        <w:gridCol w:w="708"/>
        <w:gridCol w:w="3261"/>
        <w:gridCol w:w="4732"/>
      </w:tblGrid>
      <w:tr w:rsidR="00A0285E" w:rsidRPr="006B178F" w14:paraId="1168114F" w14:textId="77777777">
        <w:trPr>
          <w:trHeight w:val="312"/>
        </w:trPr>
        <w:tc>
          <w:tcPr>
            <w:tcW w:w="10318" w:type="dxa"/>
            <w:gridSpan w:val="4"/>
            <w:tcBorders>
              <w:top w:val="nil"/>
              <w:left w:val="nil"/>
              <w:bottom w:val="single" w:sz="18" w:space="0" w:color="8DB3E2"/>
              <w:right w:val="nil"/>
            </w:tcBorders>
            <w:vAlign w:val="center"/>
          </w:tcPr>
          <w:p w14:paraId="52B55418" w14:textId="77777777" w:rsidR="00A0285E" w:rsidRPr="008D0877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16"/>
                <w:szCs w:val="18"/>
              </w:rPr>
            </w:pPr>
            <w:r w:rsidRPr="008D0877">
              <w:rPr>
                <w:rFonts w:ascii="Arial" w:hAnsi="Arial" w:cs="Arial"/>
                <w:b/>
                <w:bCs/>
                <w:color w:val="0070C0"/>
                <w:sz w:val="24"/>
                <w:szCs w:val="20"/>
              </w:rPr>
              <w:t>Oferta produktów i usług</w:t>
            </w:r>
          </w:p>
        </w:tc>
      </w:tr>
      <w:tr w:rsidR="00A0285E" w:rsidRPr="006B178F" w14:paraId="2E7988FE" w14:textId="77777777">
        <w:trPr>
          <w:trHeight w:val="340"/>
        </w:trPr>
        <w:tc>
          <w:tcPr>
            <w:tcW w:w="1617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06CCF7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Sterowanie</w:t>
            </w:r>
            <w:r>
              <w:rPr>
                <w:rFonts w:ascii="Arial" w:hAnsi="Arial" w:cs="Arial"/>
                <w:b/>
                <w:szCs w:val="20"/>
              </w:rPr>
              <w:t xml:space="preserve"> </w:t>
            </w:r>
            <w:r w:rsidR="003460E2">
              <w:rPr>
                <w:rFonts w:ascii="Arial" w:hAnsi="Arial" w:cs="Arial"/>
                <w:b/>
                <w:szCs w:val="20"/>
              </w:rPr>
              <w:br/>
            </w:r>
            <w:r>
              <w:rPr>
                <w:rFonts w:ascii="Arial" w:hAnsi="Arial" w:cs="Arial"/>
                <w:b/>
                <w:szCs w:val="20"/>
              </w:rPr>
              <w:t>i kontrola</w:t>
            </w:r>
          </w:p>
        </w:tc>
        <w:tc>
          <w:tcPr>
            <w:tcW w:w="708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95F611E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F4A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B1D9CC7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Sterowniki PLC i kontrolery PAC</w:t>
            </w:r>
          </w:p>
        </w:tc>
        <w:tc>
          <w:tcPr>
            <w:tcW w:w="473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A14792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Sterowniki programowalne PLC (kompaktowe i modułowe), kontrolery automatyki PAC</w:t>
            </w:r>
          </w:p>
        </w:tc>
      </w:tr>
      <w:tr w:rsidR="00A0285E" w:rsidRPr="006B178F" w14:paraId="77D447AE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789435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7E9ADAF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AB8F22F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Sterowniki CNC, DCS i inne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42FC63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Inne rodzaje sterowników: numeryczne CNC, rozproszone DCS, regulatory, itd.</w:t>
            </w:r>
          </w:p>
        </w:tc>
      </w:tr>
      <w:tr w:rsidR="00A0285E" w:rsidRPr="006B178F" w14:paraId="62139B62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5CEC94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90CBEBA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8FDAACE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Komputery przemysłowe IPC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68E746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Komputery przemysłowe, w tym: Box-PC, komputery modułowe, płyty główne, platformy 19’’, systemy embedded, laptopy przemysłowe, klawiatury i akcesoria do komputerów</w:t>
            </w:r>
          </w:p>
        </w:tc>
      </w:tr>
      <w:tr w:rsidR="00A0285E" w:rsidRPr="006B178F" w14:paraId="087B862B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53CD8E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A5977F3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55B65F1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Panele operatorskie HMI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E629F0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Panele operatorskie, komputery panelowe</w:t>
            </w:r>
          </w:p>
        </w:tc>
      </w:tr>
      <w:tr w:rsidR="00A0285E" w:rsidRPr="006B178F" w14:paraId="1F18E6B5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05D6E30F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1FD17C36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296DB37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Urządzenia przenośne HMI 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30649E47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>
              <w:rPr>
                <w:rFonts w:ascii="Arial" w:hAnsi="Arial" w:cs="Arial"/>
                <w:color w:val="808080"/>
                <w:sz w:val="16"/>
                <w:szCs w:val="18"/>
              </w:rPr>
              <w:t>Tablety, palmtopy, laptopy przemysłowe, telefony wzmacniane</w:t>
            </w:r>
          </w:p>
        </w:tc>
      </w:tr>
      <w:tr w:rsidR="00A0285E" w:rsidRPr="006B178F" w14:paraId="610E6125" w14:textId="77777777">
        <w:trPr>
          <w:trHeight w:val="340"/>
        </w:trPr>
        <w:tc>
          <w:tcPr>
            <w:tcW w:w="1617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9576A3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Oprogramo</w:t>
            </w:r>
            <w:r w:rsidR="003460E2">
              <w:rPr>
                <w:rFonts w:ascii="Arial" w:hAnsi="Arial" w:cs="Arial"/>
                <w:b/>
                <w:szCs w:val="20"/>
              </w:rPr>
              <w:t>-</w:t>
            </w:r>
            <w:r w:rsidRPr="00081C49">
              <w:rPr>
                <w:rFonts w:ascii="Arial" w:hAnsi="Arial" w:cs="Arial"/>
                <w:b/>
                <w:szCs w:val="20"/>
              </w:rPr>
              <w:t>wanie</w:t>
            </w:r>
          </w:p>
        </w:tc>
        <w:tc>
          <w:tcPr>
            <w:tcW w:w="708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992D696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13F1614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SCADA/HMI oraz historian</w:t>
            </w:r>
          </w:p>
        </w:tc>
        <w:tc>
          <w:tcPr>
            <w:tcW w:w="473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0C3ED217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SCADA/HMI, historian, bazy danych</w:t>
            </w:r>
          </w:p>
        </w:tc>
      </w:tr>
      <w:tr w:rsidR="00A0285E" w:rsidRPr="006B178F" w14:paraId="699B196C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FB1A965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DBC898A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4F56B18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Systemy do zarządzania produkcją, MES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61A4A2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Systemy do zarządzania produkcją, do analizy wydajności oraz zużycia energii oraz optymalizacji</w:t>
            </w:r>
          </w:p>
        </w:tc>
      </w:tr>
      <w:tr w:rsidR="00A0285E" w:rsidRPr="006B178F" w14:paraId="341B8B12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7E2B360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5AC56730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62148DF4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CAD/CAM i pomiarowe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996AA9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Oprogramowanie projektowe, CAD, CAM, CAE, oprogramowanie pomiarowe i testujące, systemy eksperckie</w:t>
            </w:r>
          </w:p>
        </w:tc>
      </w:tr>
      <w:tr w:rsidR="00A0285E" w:rsidRPr="006B178F" w14:paraId="5FF73E01" w14:textId="77777777">
        <w:trPr>
          <w:trHeight w:val="340"/>
        </w:trPr>
        <w:tc>
          <w:tcPr>
            <w:tcW w:w="1617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FB30310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Technika napędowa</w:t>
            </w:r>
          </w:p>
        </w:tc>
        <w:tc>
          <w:tcPr>
            <w:tcW w:w="708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1894844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AA62F2B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Napędy elektryczne</w:t>
            </w:r>
          </w:p>
        </w:tc>
        <w:tc>
          <w:tcPr>
            <w:tcW w:w="473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46C75FD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Przemienniki częstotliwości, falowniki, softstarty, układy rozruchowe</w:t>
            </w:r>
          </w:p>
        </w:tc>
      </w:tr>
      <w:tr w:rsidR="00A0285E" w:rsidRPr="006B178F" w14:paraId="52502C2D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B129710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33A0D78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5236119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Silniki elektryczne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950F83E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Silniki AC, silniki DC</w:t>
            </w:r>
          </w:p>
        </w:tc>
      </w:tr>
      <w:tr w:rsidR="00A0285E" w:rsidRPr="006B178F" w14:paraId="0BE5C651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8BBA96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25E4284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52A659E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Przekładnie i komponenty mechaniczne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68949E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Przekładnie, motoreduktory i inne komponenty mechaniczne do silników</w:t>
            </w:r>
          </w:p>
        </w:tc>
      </w:tr>
      <w:tr w:rsidR="00A0285E" w:rsidRPr="006B178F" w14:paraId="61004E73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8F5D457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9DFC8F3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92CE6B8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Osprzęt i zabezpieczenia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A9C15E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Osprzęt elektryczny do silników, zabezpieczenia silników</w:t>
            </w:r>
          </w:p>
        </w:tc>
      </w:tr>
      <w:tr w:rsidR="00A0285E" w:rsidRPr="006B178F" w14:paraId="78E0C837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3CE795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3116668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D9263EB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Serwonapędy i serwosilniki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4101AC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Serwonapędy, serwosilniki, serworeduktory i osprzęt</w:t>
            </w:r>
          </w:p>
        </w:tc>
      </w:tr>
      <w:tr w:rsidR="00A0285E" w:rsidRPr="006B178F" w14:paraId="72DA182C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26DEA7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DC84360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6CD8E8A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Napędy liniowe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6E24E1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Elektryczne napędy liniowe</w:t>
            </w:r>
          </w:p>
        </w:tc>
      </w:tr>
      <w:tr w:rsidR="00A0285E" w:rsidRPr="006B178F" w14:paraId="41152B5F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3DE580E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3E4E587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F466115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 xml:space="preserve">Silniki </w:t>
            </w:r>
            <w:r>
              <w:rPr>
                <w:rFonts w:ascii="Arial" w:hAnsi="Arial" w:cs="Arial"/>
                <w:sz w:val="20"/>
                <w:szCs w:val="20"/>
              </w:rPr>
              <w:t xml:space="preserve">i napędy </w:t>
            </w:r>
            <w:r w:rsidRPr="00293B7F">
              <w:rPr>
                <w:rFonts w:ascii="Arial" w:hAnsi="Arial" w:cs="Arial"/>
                <w:sz w:val="20"/>
                <w:szCs w:val="20"/>
              </w:rPr>
              <w:t>precyzyjne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A0731F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Silniki skokowe (krokowe), silniki serwokrokowe i inne niewielkich mocy wraz ze sterownikami</w:t>
            </w:r>
          </w:p>
        </w:tc>
      </w:tr>
      <w:tr w:rsidR="00A0285E" w:rsidRPr="006B178F" w14:paraId="72A85A56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42DB66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8BB4D8E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49B2D02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Elementy wykonawcze pneumatyczne i hydrauliczne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01A793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Elementy wykonawcze, siłowniki pneumatyczne i hydrauliczne, komponenty systemów przygotowania powietrza, hydraulika</w:t>
            </w:r>
          </w:p>
        </w:tc>
      </w:tr>
      <w:tr w:rsidR="00A0285E" w:rsidRPr="006B178F" w14:paraId="0A808048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3F9E9A0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2876032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5E8248B6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Zawory</w:t>
            </w:r>
            <w:r>
              <w:rPr>
                <w:rFonts w:ascii="Arial" w:hAnsi="Arial" w:cs="Arial"/>
                <w:sz w:val="20"/>
                <w:szCs w:val="20"/>
              </w:rPr>
              <w:t xml:space="preserve"> i</w:t>
            </w:r>
            <w:r w:rsidRPr="00293B7F">
              <w:rPr>
                <w:rFonts w:ascii="Arial" w:hAnsi="Arial" w:cs="Arial"/>
                <w:sz w:val="20"/>
                <w:szCs w:val="20"/>
              </w:rPr>
              <w:t xml:space="preserve"> pompy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72C533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Zawory, pompy, armatura, filtry</w:t>
            </w:r>
          </w:p>
        </w:tc>
      </w:tr>
      <w:tr w:rsidR="00A0285E" w:rsidRPr="006B178F" w14:paraId="329B8A1F" w14:textId="77777777">
        <w:trPr>
          <w:trHeight w:val="340"/>
        </w:trPr>
        <w:tc>
          <w:tcPr>
            <w:tcW w:w="1617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EC5F8D5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 xml:space="preserve">Zasilanie </w:t>
            </w:r>
            <w:r w:rsidR="003460E2">
              <w:rPr>
                <w:rFonts w:ascii="Arial" w:hAnsi="Arial" w:cs="Arial"/>
                <w:b/>
                <w:szCs w:val="20"/>
              </w:rPr>
              <w:br/>
            </w:r>
            <w:r w:rsidRPr="00081C49">
              <w:rPr>
                <w:rFonts w:ascii="Arial" w:hAnsi="Arial" w:cs="Arial"/>
                <w:b/>
                <w:szCs w:val="20"/>
              </w:rPr>
              <w:t>i rozdział energii</w:t>
            </w:r>
          </w:p>
        </w:tc>
        <w:tc>
          <w:tcPr>
            <w:tcW w:w="708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0BE809CE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FCCD237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Zasilacze małogabarytowe</w:t>
            </w:r>
          </w:p>
        </w:tc>
        <w:tc>
          <w:tcPr>
            <w:tcW w:w="473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FA97287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Zasilacze małogabarytowe, w tym buforowe</w:t>
            </w:r>
          </w:p>
        </w:tc>
      </w:tr>
      <w:tr w:rsidR="00A0285E" w:rsidRPr="006B178F" w14:paraId="74059832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40EA261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07811EC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954446D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Zasilanie gwarantowane, przetwarzanie energii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0D2048E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UPS-y, akumulatory, prądnice, agregaty i inne elementy systemów zasilania, w szczególności gwarantowanego</w:t>
            </w:r>
          </w:p>
        </w:tc>
      </w:tr>
      <w:tr w:rsidR="00A0285E" w:rsidRPr="006B178F" w14:paraId="176D52A9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5ACA37D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B08A67D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5E7C61A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Złączki i osprzęt elektroinstalacyjny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7A7B23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Złączki szynowe i pokrewny osprzęt elektroinstalacyjny</w:t>
            </w:r>
          </w:p>
        </w:tc>
      </w:tr>
      <w:tr w:rsidR="00A0285E" w:rsidRPr="006B178F" w14:paraId="2644CE92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808CCF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4AC5368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208ACA6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Aparatura modułowa NN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1D43D6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Przekaźniki, wyłączniki, styczniki i inna aparatura modułowa NN</w:t>
            </w:r>
          </w:p>
        </w:tc>
      </w:tr>
      <w:tr w:rsidR="00A0285E" w:rsidRPr="006B178F" w14:paraId="65A030D7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8B5805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60895FE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26F00B3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Ochrona przeciwprzepięciowa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77A9B2E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Ochrona przeciwprzepięciowa, bezpieczniki</w:t>
            </w:r>
          </w:p>
        </w:tc>
      </w:tr>
      <w:tr w:rsidR="00A0285E" w:rsidRPr="006B178F" w14:paraId="33772579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D7E8EF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0B401C16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358236DC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Urządzenia elektryczne ŚN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5F7F589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Urządzenia elektryczne średniego napięcia</w:t>
            </w:r>
          </w:p>
        </w:tc>
      </w:tr>
      <w:tr w:rsidR="00A0285E" w:rsidRPr="006B178F" w14:paraId="5C9CDC9A" w14:textId="77777777">
        <w:trPr>
          <w:trHeight w:val="340"/>
        </w:trPr>
        <w:tc>
          <w:tcPr>
            <w:tcW w:w="1617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CE573C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Komunikacja sieciowa</w:t>
            </w:r>
          </w:p>
        </w:tc>
        <w:tc>
          <w:tcPr>
            <w:tcW w:w="708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996F3C2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F120CF3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Ethernet i sieci przemysłowe</w:t>
            </w:r>
          </w:p>
        </w:tc>
        <w:tc>
          <w:tcPr>
            <w:tcW w:w="473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287BE4F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Karty sieciowe, switche, routery, konwertery mediów, serwery</w:t>
            </w:r>
          </w:p>
        </w:tc>
      </w:tr>
      <w:tr w:rsidR="00A0285E" w:rsidRPr="006B178F" w14:paraId="7DDAC68C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8C7DC30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656C18D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94C2D30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Moduły we/wy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A6E8B1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Lokalne i zdalne moduły we/wy</w:t>
            </w:r>
          </w:p>
        </w:tc>
      </w:tr>
      <w:tr w:rsidR="00A0285E" w:rsidRPr="006B178F" w14:paraId="5D47BDAA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CFFD6EE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DE53BDC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E3620C5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Urządzenia </w:t>
            </w:r>
            <w:r w:rsidRPr="00293B7F">
              <w:rPr>
                <w:rFonts w:ascii="Arial" w:hAnsi="Arial" w:cs="Arial"/>
                <w:sz w:val="20"/>
                <w:szCs w:val="20"/>
              </w:rPr>
              <w:t>Wi-Fi i lokal</w:t>
            </w:r>
            <w:r>
              <w:rPr>
                <w:rFonts w:ascii="Arial" w:hAnsi="Arial" w:cs="Arial"/>
                <w:sz w:val="20"/>
                <w:szCs w:val="20"/>
              </w:rPr>
              <w:t xml:space="preserve">ne sieci </w:t>
            </w:r>
            <w:r w:rsidRPr="00293B7F">
              <w:rPr>
                <w:rFonts w:ascii="Arial" w:hAnsi="Arial" w:cs="Arial"/>
                <w:sz w:val="20"/>
                <w:szCs w:val="20"/>
              </w:rPr>
              <w:t>bezprzewodow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D93E1BB" w14:textId="77777777" w:rsidR="00A0285E" w:rsidRPr="00081C49" w:rsidRDefault="00A0285E" w:rsidP="008409AF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Interfejsy i moduły komunikacyjne do lokalnych sieci bezprzewodowych (Wi-Fi, Bluetooth, WirelessHART, itd.)</w:t>
            </w:r>
          </w:p>
        </w:tc>
      </w:tr>
      <w:tr w:rsidR="00A0285E" w:rsidRPr="006B178F" w14:paraId="58FBEAF9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44410F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24C2813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EAA5844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Urządzenia do sieci </w:t>
            </w:r>
            <w:r w:rsidRPr="00293B7F">
              <w:rPr>
                <w:rFonts w:ascii="Arial" w:hAnsi="Arial" w:cs="Arial"/>
                <w:sz w:val="20"/>
                <w:szCs w:val="20"/>
              </w:rPr>
              <w:t>GSM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808E9BF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Interfejsy i moduły komunikacyjne do sieci GSM, anteny</w:t>
            </w:r>
          </w:p>
        </w:tc>
      </w:tr>
      <w:tr w:rsidR="00A0285E" w:rsidRPr="006B178F" w14:paraId="3927C4B2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372413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13C2D33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C9ED80A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Radiomodemy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4D2E1A8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Radiomodemy, anteny</w:t>
            </w:r>
          </w:p>
        </w:tc>
      </w:tr>
      <w:tr w:rsidR="00A0285E" w:rsidRPr="006B178F" w14:paraId="57FAEE6C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5B1B24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D1086C3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0E0EB930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Przemysłowe systemy RFID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65E331D0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bCs/>
                <w:color w:val="808080"/>
                <w:sz w:val="16"/>
                <w:szCs w:val="18"/>
              </w:rPr>
              <w:t>Czytniki, tagi i inne elementy systemów RFID</w:t>
            </w:r>
          </w:p>
        </w:tc>
      </w:tr>
      <w:tr w:rsidR="00A0285E" w:rsidRPr="006B178F" w14:paraId="717C215E" w14:textId="77777777">
        <w:trPr>
          <w:trHeight w:val="340"/>
        </w:trPr>
        <w:tc>
          <w:tcPr>
            <w:tcW w:w="1617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0999AB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Bezpie</w:t>
            </w:r>
            <w:r w:rsidR="003460E2">
              <w:rPr>
                <w:rFonts w:ascii="Arial" w:hAnsi="Arial" w:cs="Arial"/>
                <w:b/>
                <w:szCs w:val="20"/>
              </w:rPr>
              <w:t>-</w:t>
            </w:r>
            <w:r w:rsidRPr="00081C49">
              <w:rPr>
                <w:rFonts w:ascii="Arial" w:hAnsi="Arial" w:cs="Arial"/>
                <w:b/>
                <w:szCs w:val="20"/>
              </w:rPr>
              <w:t>czeństwo</w:t>
            </w:r>
          </w:p>
        </w:tc>
        <w:tc>
          <w:tcPr>
            <w:tcW w:w="708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FD17DDB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2D5FB73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 xml:space="preserve">Bezpieczeństwo </w:t>
            </w:r>
            <w:r>
              <w:rPr>
                <w:rFonts w:ascii="Arial" w:hAnsi="Arial" w:cs="Arial"/>
                <w:sz w:val="20"/>
                <w:szCs w:val="20"/>
              </w:rPr>
              <w:t>maszyn</w:t>
            </w:r>
          </w:p>
        </w:tc>
        <w:tc>
          <w:tcPr>
            <w:tcW w:w="4732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61C29C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 xml:space="preserve">Bariery i kurtyny świetlne, przekaźniki i moduły bezpieczeństwa, wyłączniki bezpieczeństwa, linkowe, blokady, maty i progi </w:t>
            </w:r>
          </w:p>
        </w:tc>
      </w:tr>
      <w:tr w:rsidR="00A0285E" w:rsidRPr="006B178F" w14:paraId="5EB3B495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218FE1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3D7DA2B" w14:textId="77777777" w:rsidR="00A0285E" w:rsidRPr="00914934" w:rsidRDefault="00A0285E" w:rsidP="00A0285E">
            <w:pPr>
              <w:spacing w:after="0" w:line="240" w:lineRule="auto"/>
              <w:jc w:val="center"/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AD99776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Urządzenia do stref zagrożonych wybuchem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8945CAA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Urządzenia do stref zagrożonych wybuchem (z certyfikatem ATEX), urządzenia i obudowy iskrobezpieczne, separatory</w:t>
            </w:r>
          </w:p>
        </w:tc>
      </w:tr>
      <w:tr w:rsidR="00A0285E" w:rsidRPr="006B178F" w14:paraId="0ABE5D69" w14:textId="77777777">
        <w:trPr>
          <w:trHeight w:val="340"/>
        </w:trPr>
        <w:tc>
          <w:tcPr>
            <w:tcW w:w="1617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2F23954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</w:tcPr>
          <w:p w14:paraId="03222314" w14:textId="77777777" w:rsidR="00A0285E" w:rsidRPr="00914934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  <w:r w:rsidRPr="00914934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4934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914934">
              <w:rPr>
                <w:rFonts w:ascii="Arial" w:hAnsi="Arial" w:cs="Arial"/>
                <w:szCs w:val="20"/>
                <w:lang w:val="en-US"/>
              </w:rPr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914934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261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FA873C8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Ochrona osobista oraz BHP</w:t>
            </w:r>
          </w:p>
        </w:tc>
        <w:tc>
          <w:tcPr>
            <w:tcW w:w="4732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0C6E9E5F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Ochrona osobista, maski, aparaty oddechowe, BHP</w:t>
            </w:r>
            <w:r w:rsidR="003460E2">
              <w:rPr>
                <w:rFonts w:ascii="Arial" w:hAnsi="Arial" w:cs="Arial"/>
                <w:color w:val="808080"/>
                <w:sz w:val="16"/>
                <w:szCs w:val="18"/>
              </w:rPr>
              <w:t xml:space="preserve"> </w:t>
            </w:r>
            <w:r w:rsidRPr="00081C49">
              <w:rPr>
                <w:rFonts w:ascii="Arial" w:hAnsi="Arial" w:cs="Arial"/>
                <w:color w:val="808080"/>
                <w:sz w:val="16"/>
                <w:szCs w:val="18"/>
              </w:rPr>
              <w:t>itp.</w:t>
            </w:r>
          </w:p>
        </w:tc>
      </w:tr>
    </w:tbl>
    <w:p w14:paraId="44122FC7" w14:textId="77777777" w:rsidR="00A0285E" w:rsidRDefault="00A0285E" w:rsidP="00A0285E">
      <w:pPr>
        <w:spacing w:after="0" w:line="240" w:lineRule="auto"/>
      </w:pPr>
      <w:r>
        <w:t xml:space="preserve"> </w:t>
      </w: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8DB3E2"/>
          <w:insideV w:val="single" w:sz="6" w:space="0" w:color="8DB3E2"/>
        </w:tblBorders>
        <w:tblCellMar>
          <w:top w:w="11" w:type="dxa"/>
          <w:left w:w="57" w:type="dxa"/>
          <w:bottom w:w="11" w:type="dxa"/>
          <w:right w:w="57" w:type="dxa"/>
        </w:tblCellMar>
        <w:tblLook w:val="04A0" w:firstRow="1" w:lastRow="0" w:firstColumn="1" w:lastColumn="0" w:noHBand="0" w:noVBand="1"/>
      </w:tblPr>
      <w:tblGrid>
        <w:gridCol w:w="1644"/>
        <w:gridCol w:w="672"/>
        <w:gridCol w:w="3502"/>
        <w:gridCol w:w="4386"/>
      </w:tblGrid>
      <w:tr w:rsidR="002A589D" w:rsidRPr="006B178F" w14:paraId="411C959E" w14:textId="77777777">
        <w:trPr>
          <w:trHeight w:val="312"/>
        </w:trPr>
        <w:tc>
          <w:tcPr>
            <w:tcW w:w="10318" w:type="dxa"/>
            <w:gridSpan w:val="4"/>
            <w:tcBorders>
              <w:top w:val="nil"/>
              <w:left w:val="nil"/>
              <w:bottom w:val="single" w:sz="18" w:space="0" w:color="8DB3E2"/>
              <w:right w:val="nil"/>
            </w:tcBorders>
            <w:vAlign w:val="center"/>
          </w:tcPr>
          <w:p w14:paraId="08BFCCB3" w14:textId="77777777" w:rsidR="002A589D" w:rsidRPr="008D0877" w:rsidRDefault="002A589D" w:rsidP="00A0285E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16"/>
                <w:szCs w:val="18"/>
              </w:rPr>
            </w:pPr>
            <w:r w:rsidRPr="008D0877">
              <w:rPr>
                <w:rFonts w:ascii="Arial" w:hAnsi="Arial" w:cs="Arial"/>
                <w:b/>
                <w:bCs/>
                <w:color w:val="0070C0"/>
                <w:sz w:val="24"/>
                <w:szCs w:val="20"/>
              </w:rPr>
              <w:lastRenderedPageBreak/>
              <w:t>Oferta produktów i usług</w:t>
            </w:r>
          </w:p>
        </w:tc>
      </w:tr>
      <w:tr w:rsidR="00A0285E" w:rsidRPr="006B178F" w14:paraId="3DE5FABC" w14:textId="77777777">
        <w:trPr>
          <w:trHeight w:val="340"/>
        </w:trPr>
        <w:tc>
          <w:tcPr>
            <w:tcW w:w="1646" w:type="dxa"/>
            <w:vMerge w:val="restart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00A496C9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Pomiary</w:t>
            </w:r>
          </w:p>
        </w:tc>
        <w:tc>
          <w:tcPr>
            <w:tcW w:w="679" w:type="dxa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45393BF7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FBE4D3F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Czujniki wielkości nieelektrycznych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44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2A63904" w14:textId="77777777" w:rsidR="00A0285E" w:rsidRPr="00384CCD" w:rsidRDefault="00A0285E" w:rsidP="00B10011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Czujniki temperatury, przepływu, ciśnienia</w:t>
            </w:r>
            <w:r w:rsidR="003460E2">
              <w:rPr>
                <w:rFonts w:ascii="Arial" w:hAnsi="Arial" w:cs="Arial"/>
                <w:color w:val="808080"/>
                <w:sz w:val="16"/>
                <w:szCs w:val="18"/>
              </w:rPr>
              <w:t xml:space="preserve"> </w:t>
            </w: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 xml:space="preserve">itp., czujniki fizykochemiczne, </w:t>
            </w:r>
            <w:r>
              <w:rPr>
                <w:rFonts w:ascii="Arial" w:hAnsi="Arial" w:cs="Arial"/>
                <w:color w:val="808080"/>
                <w:sz w:val="16"/>
                <w:szCs w:val="18"/>
              </w:rPr>
              <w:t>inne detektory</w:t>
            </w:r>
          </w:p>
        </w:tc>
      </w:tr>
      <w:tr w:rsidR="00A0285E" w:rsidRPr="006B178F" w14:paraId="20A87D72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AD0E58D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B03283D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32B9A15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Przetworniki wielkości elektrycznych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AC2DD16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Przetworniki wielkości elektrycznych, przekładniki</w:t>
            </w:r>
          </w:p>
        </w:tc>
      </w:tr>
      <w:tr w:rsidR="00A0285E" w:rsidRPr="006B178F" w14:paraId="44287579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AE139F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2D7A3B89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54AB93B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Enkodery i pomiary geometryczne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EB0EAB1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Enkodery, resolwery, liniały, maszyny do pomiarów geometrycznych</w:t>
            </w:r>
          </w:p>
        </w:tc>
      </w:tr>
      <w:tr w:rsidR="00A0285E" w:rsidRPr="006B178F" w14:paraId="6E58AE31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5F2F6F6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9D0E6EE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E381A9F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Czujniki zbliżeniowe i fotoelektryczne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961F74A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Czujniki zbliżeniowe indukcyjne i pojemnościowe oraz czujniki fotoelektryczne</w:t>
            </w:r>
          </w:p>
        </w:tc>
      </w:tr>
      <w:tr w:rsidR="00A0285E" w:rsidRPr="006B178F" w14:paraId="2CC7BB64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5B1F859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63559C98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66554C6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Czujniki i kamery wizyjne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8721CCD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Czujniki i kamery wizyjne, obiektywy, oświetlacze, analiza obrazu</w:t>
            </w:r>
          </w:p>
        </w:tc>
      </w:tr>
      <w:tr w:rsidR="00A0285E" w:rsidRPr="006B178F" w14:paraId="24D5B3B8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056CB9C8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71FE7F4" w14:textId="77777777" w:rsidR="00A0285E" w:rsidRPr="00B47D85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Cs w:val="20"/>
                <w:lang w:val="en-US"/>
              </w:rPr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E123B41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Czytniki kodów, skanery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C780E9E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>
              <w:rPr>
                <w:rFonts w:ascii="Arial" w:hAnsi="Arial" w:cs="Arial"/>
                <w:color w:val="808080"/>
                <w:sz w:val="16"/>
                <w:szCs w:val="18"/>
              </w:rPr>
              <w:t>Skanery ręczne, czytniki kodów</w:t>
            </w:r>
          </w:p>
        </w:tc>
      </w:tr>
      <w:tr w:rsidR="00A0285E" w:rsidRPr="006B178F" w14:paraId="118491C8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55C581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2AD01D7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22C5C83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Kamery termowizyjne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AE5EB66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Kamery termowizyjne i osprzęt do nich</w:t>
            </w:r>
          </w:p>
        </w:tc>
      </w:tr>
      <w:tr w:rsidR="00A0285E" w:rsidRPr="006B178F" w14:paraId="4E62A18B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25D9648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1FF22B5E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87681F4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Przenośne urządzenia pomiarowe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5642815" w14:textId="77777777" w:rsidR="00A0285E" w:rsidRPr="00384CCD" w:rsidRDefault="005A6602" w:rsidP="005A6602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>
              <w:rPr>
                <w:rFonts w:ascii="Arial" w:hAnsi="Arial" w:cs="Arial"/>
                <w:color w:val="808080"/>
                <w:sz w:val="16"/>
                <w:szCs w:val="18"/>
              </w:rPr>
              <w:t>M.in.</w:t>
            </w:r>
            <w:r w:rsidR="00A0285E" w:rsidRPr="00384CCD">
              <w:rPr>
                <w:rFonts w:ascii="Arial" w:hAnsi="Arial" w:cs="Arial"/>
                <w:color w:val="808080"/>
                <w:sz w:val="16"/>
                <w:szCs w:val="18"/>
              </w:rPr>
              <w:t xml:space="preserve"> multimetry, urządzenia do pomiarów wielkości</w:t>
            </w:r>
            <w:r>
              <w:rPr>
                <w:rFonts w:ascii="Arial" w:hAnsi="Arial" w:cs="Arial"/>
                <w:color w:val="808080"/>
                <w:sz w:val="16"/>
                <w:szCs w:val="18"/>
              </w:rPr>
              <w:t xml:space="preserve"> </w:t>
            </w:r>
            <w:r w:rsidR="002A589D">
              <w:rPr>
                <w:rFonts w:ascii="Arial" w:hAnsi="Arial" w:cs="Arial"/>
                <w:color w:val="808080"/>
                <w:sz w:val="16"/>
                <w:szCs w:val="18"/>
              </w:rPr>
              <w:t xml:space="preserve">fizykochemicznych, </w:t>
            </w:r>
            <w:r w:rsidR="00A0285E" w:rsidRPr="00384CCD">
              <w:rPr>
                <w:rFonts w:ascii="Arial" w:hAnsi="Arial" w:cs="Arial"/>
                <w:color w:val="808080"/>
                <w:sz w:val="16"/>
                <w:szCs w:val="18"/>
              </w:rPr>
              <w:t>kalibratory, przenośne detektory gazów</w:t>
            </w:r>
          </w:p>
        </w:tc>
      </w:tr>
      <w:tr w:rsidR="00A0285E" w:rsidRPr="006B178F" w14:paraId="40A2728A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8DC2B4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174740A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1B94A782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Aparatura stacjonarna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0EAF414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Stacjonarna aparatura pomiarowa i testująca</w:t>
            </w:r>
            <w:r>
              <w:rPr>
                <w:rFonts w:ascii="Arial" w:hAnsi="Arial" w:cs="Arial"/>
                <w:color w:val="808080"/>
                <w:sz w:val="16"/>
                <w:szCs w:val="18"/>
              </w:rPr>
              <w:t>, wagi, analizatory, urządzenia laboratoryjne</w:t>
            </w:r>
          </w:p>
        </w:tc>
      </w:tr>
      <w:tr w:rsidR="00A0285E" w:rsidRPr="006B178F" w14:paraId="0AB0C132" w14:textId="77777777">
        <w:trPr>
          <w:trHeight w:val="340"/>
        </w:trPr>
        <w:tc>
          <w:tcPr>
            <w:tcW w:w="1646" w:type="dxa"/>
            <w:vMerge/>
            <w:tcBorders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3310F8B7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2D22637E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1B4F988A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Wskaźniki i inne urządzenia panelowe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579BAFB6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Wskaźniki, liczniki, regulatory i rejestratory panelowe</w:t>
            </w:r>
            <w:r>
              <w:rPr>
                <w:rFonts w:ascii="Arial" w:hAnsi="Arial" w:cs="Arial"/>
                <w:color w:val="808080"/>
                <w:sz w:val="16"/>
                <w:szCs w:val="18"/>
              </w:rPr>
              <w:t>, liczniki energii, impulsów</w:t>
            </w:r>
            <w:r w:rsidR="003460E2">
              <w:rPr>
                <w:rFonts w:ascii="Arial" w:hAnsi="Arial" w:cs="Arial"/>
                <w:color w:val="808080"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color w:val="808080"/>
                <w:sz w:val="16"/>
                <w:szCs w:val="18"/>
              </w:rPr>
              <w:t>itp.</w:t>
            </w:r>
          </w:p>
        </w:tc>
      </w:tr>
      <w:tr w:rsidR="00A0285E" w:rsidRPr="006B178F" w14:paraId="19C9360C" w14:textId="77777777">
        <w:trPr>
          <w:trHeight w:val="340"/>
        </w:trPr>
        <w:tc>
          <w:tcPr>
            <w:tcW w:w="1646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9F05A1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Dla producentów maszyn</w:t>
            </w:r>
          </w:p>
        </w:tc>
        <w:tc>
          <w:tcPr>
            <w:tcW w:w="67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4BD8776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0602A8EA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Szafy przemysłowe, chłodzenie szaf</w:t>
            </w:r>
          </w:p>
        </w:tc>
        <w:tc>
          <w:tcPr>
            <w:tcW w:w="444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F16D3D4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Szafy wielkogabarytowe, wentylatory i klimatyzatory do szaf, systemy rozdziału energii oraz osprzęt</w:t>
            </w:r>
          </w:p>
        </w:tc>
      </w:tr>
      <w:tr w:rsidR="00A0285E" w:rsidRPr="006B178F" w14:paraId="758F4F7D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72B2F8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ECACDE5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5499618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Obudowy małogabarytowe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30FF0A2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Obudowy małogabarytowe metalowe i z tworzyw sztucznych</w:t>
            </w:r>
          </w:p>
        </w:tc>
      </w:tr>
      <w:tr w:rsidR="00A0285E" w:rsidRPr="006B178F" w14:paraId="3BCE16C5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5E96A0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695F6BF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227D38E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Klawiatury i panele urządzeń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CEBC414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Klawiatury przemysłowe, panele (fronty), rozwiązania dla producentów urządzeń</w:t>
            </w:r>
          </w:p>
        </w:tc>
      </w:tr>
      <w:tr w:rsidR="00A0285E" w:rsidRPr="006B178F" w14:paraId="282C75B7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C4C65C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9EA21F8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625FF6F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Sygnalizatory świetlne i dźwiękowe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AC52515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Kolumny świetlne, lampy sygnalizacyjne, syreny, buczki i inne sygnalizatory dźwiękowe, oświetlenie przeszkodowe</w:t>
            </w:r>
          </w:p>
        </w:tc>
      </w:tr>
      <w:tr w:rsidR="00A0285E" w:rsidRPr="006B178F" w14:paraId="6D3F5711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CACB44A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88D4750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EF58606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Osprzęt sterowniczo-sygnalizacyjny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C239CB3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Panelowy osprzęt sterowniczo-sygnalizacyjny, przyciski przełączniki, lampki, kasety sterownicze</w:t>
            </w:r>
          </w:p>
        </w:tc>
      </w:tr>
      <w:tr w:rsidR="00A0285E" w:rsidRPr="006B178F" w14:paraId="082A9D2F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1FC116D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E354BF4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DAFA2CF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Złącza przemysłowe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605D0DD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Złącza silnoprądowe, sygnałowe i inne</w:t>
            </w:r>
          </w:p>
        </w:tc>
      </w:tr>
      <w:tr w:rsidR="00A0285E" w:rsidRPr="00DF5664" w14:paraId="46B2EB57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5DCC0F4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0E34946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0A7EED35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Kable i przewody przemysłowe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425EB783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6"/>
              </w:rPr>
              <w:t>Kable i przewody przemysłowe</w:t>
            </w:r>
          </w:p>
        </w:tc>
      </w:tr>
      <w:tr w:rsidR="00A0285E" w:rsidRPr="00DF5664" w14:paraId="4FA832B0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8FB3EC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9A4076C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64BD9DBD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Oznaczniki przewodów, drukarki etykiet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9593DE4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6"/>
              </w:rPr>
              <w:t>Oznaczniki przewodów, drukarki etykiet</w:t>
            </w:r>
          </w:p>
        </w:tc>
      </w:tr>
      <w:tr w:rsidR="00A0285E" w:rsidRPr="00DF5664" w14:paraId="0907CB58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02AD622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509A5DCF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D0DB587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Ochrona i prowadniki kabli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21F9D908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6"/>
              </w:rPr>
              <w:t>Prowadniki kabli, węże ochronne, dławnice, peszle, korytka kablowe</w:t>
            </w:r>
            <w:r w:rsidR="003460E2">
              <w:rPr>
                <w:rFonts w:ascii="Arial" w:hAnsi="Arial" w:cs="Arial"/>
                <w:color w:val="808080"/>
                <w:sz w:val="16"/>
                <w:szCs w:val="16"/>
              </w:rPr>
              <w:t xml:space="preserve"> </w:t>
            </w:r>
            <w:r w:rsidRPr="00384CCD">
              <w:rPr>
                <w:rFonts w:ascii="Arial" w:hAnsi="Arial" w:cs="Arial"/>
                <w:color w:val="808080"/>
                <w:sz w:val="16"/>
                <w:szCs w:val="16"/>
              </w:rPr>
              <w:t>itp.</w:t>
            </w:r>
          </w:p>
        </w:tc>
      </w:tr>
      <w:tr w:rsidR="00A0285E" w:rsidRPr="006B178F" w14:paraId="62D211CD" w14:textId="77777777">
        <w:trPr>
          <w:trHeight w:val="340"/>
        </w:trPr>
        <w:tc>
          <w:tcPr>
            <w:tcW w:w="1646" w:type="dxa"/>
            <w:vMerge w:val="restart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0B10B4B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Wyposażenie produkcyjne</w:t>
            </w:r>
          </w:p>
        </w:tc>
        <w:tc>
          <w:tcPr>
            <w:tcW w:w="679" w:type="dxa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1AF22188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5FD2FB4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Roboty i manipulatory</w:t>
            </w:r>
          </w:p>
        </w:tc>
        <w:tc>
          <w:tcPr>
            <w:tcW w:w="444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6D1BE94D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Roboty przemysłowe, roboty współpracujące</w:t>
            </w:r>
            <w:r w:rsidR="00AF6F2D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 (coboty)</w:t>
            </w: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, </w:t>
            </w:r>
            <w:r w:rsidR="00AF6F2D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AGV (roboty mobilne) i </w:t>
            </w: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manipulatory</w:t>
            </w:r>
          </w:p>
        </w:tc>
      </w:tr>
      <w:tr w:rsidR="00A0285E" w:rsidRPr="006B178F" w14:paraId="5C3711B5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001D5C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51738AF0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8A5E9E2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 xml:space="preserve">Maszyny i </w:t>
            </w:r>
            <w:r w:rsidRPr="00293B7F">
              <w:rPr>
                <w:rFonts w:ascii="Arial" w:hAnsi="Arial" w:cs="Arial"/>
                <w:sz w:val="20"/>
                <w:szCs w:val="20"/>
              </w:rPr>
              <w:t>urządzenia technologiczne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00A74FD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Maszyny i urządzenia produkcyjne, systemy obróbcze, wycinarki</w:t>
            </w:r>
          </w:p>
        </w:tc>
      </w:tr>
      <w:tr w:rsidR="00A0285E" w:rsidRPr="006B178F" w14:paraId="3934B4BB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47AF3A1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2853C545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30C39DCB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Drukarki 3D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B893149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Drukarki 3D, materiały do nich i powiązane oprogramowanie</w:t>
            </w:r>
          </w:p>
        </w:tc>
      </w:tr>
      <w:tr w:rsidR="00A0285E" w:rsidRPr="006B178F" w14:paraId="0B521881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3606436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29547540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2822DFE2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Klimatyzatory i kontrola klimatu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CF3AD74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Klimatyzatory, wentylatory i kontrola klimatu, systemy oczyszczania powietrza, odciągi</w:t>
            </w:r>
          </w:p>
        </w:tc>
      </w:tr>
      <w:tr w:rsidR="00A0285E" w:rsidRPr="006B178F" w14:paraId="6821FDFA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6782CCC6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1FF6C5D0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590F7608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Meble i oświetlenie przemysłowe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412FF6F5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Meble przemysłowe, stanowiska pracy, oświetlenie robocze i stacjonarne</w:t>
            </w:r>
          </w:p>
        </w:tc>
      </w:tr>
      <w:tr w:rsidR="00A0285E" w:rsidRPr="006B178F" w14:paraId="6DF3E81D" w14:textId="77777777">
        <w:trPr>
          <w:trHeight w:val="340"/>
        </w:trPr>
        <w:tc>
          <w:tcPr>
            <w:tcW w:w="1646" w:type="dxa"/>
            <w:vMerge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7B194C03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right w:val="nil"/>
            </w:tcBorders>
            <w:shd w:val="clear" w:color="auto" w:fill="EFF7FF"/>
            <w:vAlign w:val="center"/>
          </w:tcPr>
          <w:p w14:paraId="14861A62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7AEEED9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15477">
              <w:rPr>
                <w:rFonts w:ascii="Arial" w:hAnsi="Arial" w:cs="Arial"/>
                <w:bCs/>
                <w:sz w:val="20"/>
                <w:szCs w:val="20"/>
              </w:rPr>
              <w:t>Narzędzia i wyposażenie stanowisk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0D0E0574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Narzędzia ręczne, niewielkie maszyny, wyposażenie stanowisk roboczych</w:t>
            </w:r>
          </w:p>
        </w:tc>
      </w:tr>
      <w:tr w:rsidR="00A0285E" w:rsidRPr="006B178F" w14:paraId="5184178E" w14:textId="77777777">
        <w:trPr>
          <w:trHeight w:val="340"/>
        </w:trPr>
        <w:tc>
          <w:tcPr>
            <w:tcW w:w="1646" w:type="dxa"/>
            <w:vMerge/>
            <w:tcBorders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11C8A7C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7EF98AE3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4652307C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>Zaopatrzenie utrzymania ruchu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shd w:val="clear" w:color="auto" w:fill="EFF7FF"/>
            <w:vAlign w:val="center"/>
          </w:tcPr>
          <w:p w14:paraId="5A1ACF00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Smary, chłodziwa, części zamienne</w:t>
            </w:r>
            <w:r w:rsidR="003460E2">
              <w:rPr>
                <w:rFonts w:ascii="Arial" w:hAnsi="Arial" w:cs="Arial"/>
                <w:color w:val="808080"/>
                <w:sz w:val="16"/>
                <w:szCs w:val="18"/>
              </w:rPr>
              <w:t xml:space="preserve"> </w:t>
            </w: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itp.</w:t>
            </w:r>
          </w:p>
        </w:tc>
      </w:tr>
      <w:tr w:rsidR="00A0285E" w:rsidRPr="006B178F" w14:paraId="104B1BAC" w14:textId="77777777">
        <w:trPr>
          <w:trHeight w:val="340"/>
        </w:trPr>
        <w:tc>
          <w:tcPr>
            <w:tcW w:w="1646" w:type="dxa"/>
            <w:vMerge w:val="restart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53887348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Szkolenia, wdrożenia, usługi</w:t>
            </w:r>
          </w:p>
        </w:tc>
        <w:tc>
          <w:tcPr>
            <w:tcW w:w="67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4BB830C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89F40CC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Szkolenia</w:t>
            </w:r>
          </w:p>
        </w:tc>
        <w:tc>
          <w:tcPr>
            <w:tcW w:w="444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08598FE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Szkolenia z zakresu utrzymania ruchu, BHP, bezpieczeństwa, technologii produkcyjnej</w:t>
            </w:r>
          </w:p>
        </w:tc>
      </w:tr>
      <w:tr w:rsidR="00A0285E" w:rsidRPr="006B178F" w14:paraId="5A535BE6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2C714F55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11FD2C0D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388F9CBB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>Integracja, wdrożenia, serwis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6" w:space="0" w:color="8DB3E2"/>
              <w:right w:val="nil"/>
            </w:tcBorders>
            <w:vAlign w:val="center"/>
          </w:tcPr>
          <w:p w14:paraId="787C79A3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Integracja i wdrożenia, </w:t>
            </w:r>
            <w:r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wykonawstwo, </w:t>
            </w: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serwis, logistyka</w:t>
            </w:r>
          </w:p>
        </w:tc>
      </w:tr>
      <w:tr w:rsidR="00A0285E" w:rsidRPr="006B178F" w14:paraId="2DCDE934" w14:textId="77777777">
        <w:trPr>
          <w:trHeight w:val="340"/>
        </w:trPr>
        <w:tc>
          <w:tcPr>
            <w:tcW w:w="1646" w:type="dxa"/>
            <w:vMerge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AF95FCB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79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5BDCD565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41F37E0D" w14:textId="77777777" w:rsidR="00A0285E" w:rsidRPr="00293B7F" w:rsidRDefault="00A0285E" w:rsidP="006664B3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93B7F">
              <w:rPr>
                <w:rFonts w:ascii="Arial" w:hAnsi="Arial" w:cs="Arial"/>
                <w:bCs/>
                <w:sz w:val="20"/>
                <w:szCs w:val="20"/>
              </w:rPr>
              <w:t xml:space="preserve">Projektowanie, R&amp;D, </w:t>
            </w:r>
            <w:r w:rsidR="006664B3">
              <w:rPr>
                <w:rFonts w:ascii="Arial" w:hAnsi="Arial" w:cs="Arial"/>
                <w:bCs/>
                <w:sz w:val="20"/>
                <w:szCs w:val="20"/>
              </w:rPr>
              <w:t>doradztwo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18" w:space="0" w:color="8DB3E2"/>
              <w:right w:val="nil"/>
            </w:tcBorders>
            <w:vAlign w:val="center"/>
          </w:tcPr>
          <w:p w14:paraId="353783F4" w14:textId="77777777" w:rsidR="00A0285E" w:rsidRPr="00384CCD" w:rsidRDefault="00A0285E" w:rsidP="006664B3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Usługi z zakresu projektowania i rozwoju, konsulting, </w:t>
            </w:r>
            <w:r w:rsidR="006664B3"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usługi wsparcia </w:t>
            </w:r>
            <w:r w:rsidR="006664B3">
              <w:rPr>
                <w:rFonts w:ascii="Arial" w:hAnsi="Arial" w:cs="Arial"/>
                <w:bCs/>
                <w:color w:val="808080"/>
                <w:sz w:val="16"/>
                <w:szCs w:val="18"/>
              </w:rPr>
              <w:t>i biznesowe, doradztwo</w:t>
            </w:r>
            <w:r w:rsidR="003460E2">
              <w:rPr>
                <w:rFonts w:ascii="Arial" w:hAnsi="Arial" w:cs="Arial"/>
                <w:bCs/>
                <w:color w:val="808080"/>
                <w:sz w:val="16"/>
                <w:szCs w:val="18"/>
              </w:rPr>
              <w:t xml:space="preserve"> </w:t>
            </w:r>
            <w:r w:rsidRPr="00384CCD">
              <w:rPr>
                <w:rFonts w:ascii="Arial" w:hAnsi="Arial" w:cs="Arial"/>
                <w:bCs/>
                <w:color w:val="808080"/>
                <w:sz w:val="16"/>
                <w:szCs w:val="18"/>
              </w:rPr>
              <w:t>itd.</w:t>
            </w:r>
          </w:p>
        </w:tc>
      </w:tr>
      <w:tr w:rsidR="00A0285E" w:rsidRPr="006B178F" w14:paraId="2956FA44" w14:textId="77777777">
        <w:trPr>
          <w:trHeight w:val="340"/>
        </w:trPr>
        <w:tc>
          <w:tcPr>
            <w:tcW w:w="1646" w:type="dxa"/>
            <w:vMerge w:val="restart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4F784742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  <w:r w:rsidRPr="00081C49">
              <w:rPr>
                <w:rFonts w:ascii="Arial" w:hAnsi="Arial" w:cs="Arial"/>
                <w:b/>
                <w:szCs w:val="20"/>
              </w:rPr>
              <w:t>Inne</w:t>
            </w:r>
          </w:p>
        </w:tc>
        <w:tc>
          <w:tcPr>
            <w:tcW w:w="679" w:type="dxa"/>
            <w:tcBorders>
              <w:top w:val="single" w:sz="18" w:space="0" w:color="8DB3E2"/>
              <w:left w:val="nil"/>
              <w:right w:val="nil"/>
            </w:tcBorders>
            <w:shd w:val="clear" w:color="auto" w:fill="EFF7FF"/>
            <w:vAlign w:val="center"/>
          </w:tcPr>
          <w:p w14:paraId="545280DF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C26D94E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 xml:space="preserve">Automatyka budynkowa </w:t>
            </w:r>
          </w:p>
        </w:tc>
        <w:tc>
          <w:tcPr>
            <w:tcW w:w="4449" w:type="dxa"/>
            <w:tcBorders>
              <w:top w:val="single" w:sz="18" w:space="0" w:color="8DB3E2"/>
              <w:left w:val="nil"/>
              <w:bottom w:val="single" w:sz="6" w:space="0" w:color="8DB3E2"/>
              <w:right w:val="nil"/>
            </w:tcBorders>
            <w:shd w:val="clear" w:color="auto" w:fill="EFF7FF"/>
            <w:vAlign w:val="center"/>
          </w:tcPr>
          <w:p w14:paraId="796B6D8F" w14:textId="77777777" w:rsidR="00A0285E" w:rsidRPr="00384CCD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 xml:space="preserve">Sterowniki, panele, komponenty sieciowe i inne przeznaczone do zastosowań w automatyce budynkowej </w:t>
            </w:r>
            <w:r w:rsidR="003460E2">
              <w:rPr>
                <w:rFonts w:ascii="Arial" w:hAnsi="Arial" w:cs="Arial"/>
                <w:color w:val="808080"/>
                <w:sz w:val="16"/>
                <w:szCs w:val="18"/>
              </w:rPr>
              <w:br/>
            </w: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i inteligentnych budynkach</w:t>
            </w:r>
          </w:p>
        </w:tc>
      </w:tr>
      <w:tr w:rsidR="00A0285E" w:rsidRPr="006B178F" w14:paraId="319C1B93" w14:textId="77777777">
        <w:trPr>
          <w:trHeight w:val="340"/>
        </w:trPr>
        <w:tc>
          <w:tcPr>
            <w:tcW w:w="1646" w:type="dxa"/>
            <w:vMerge/>
            <w:tcBorders>
              <w:left w:val="nil"/>
              <w:bottom w:val="single" w:sz="18" w:space="0" w:color="95B3D7"/>
              <w:right w:val="nil"/>
            </w:tcBorders>
            <w:shd w:val="clear" w:color="auto" w:fill="EFF7FF"/>
            <w:vAlign w:val="center"/>
          </w:tcPr>
          <w:p w14:paraId="08CBCB2A" w14:textId="77777777" w:rsidR="00A0285E" w:rsidRPr="00081C49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79" w:type="dxa"/>
            <w:tcBorders>
              <w:left w:val="nil"/>
              <w:bottom w:val="single" w:sz="18" w:space="0" w:color="95B3D7"/>
              <w:right w:val="nil"/>
            </w:tcBorders>
            <w:shd w:val="clear" w:color="auto" w:fill="EFF7FF"/>
            <w:vAlign w:val="center"/>
          </w:tcPr>
          <w:p w14:paraId="0D3DB02D" w14:textId="77777777" w:rsidR="00A0285E" w:rsidRDefault="00A0285E" w:rsidP="00A0285E">
            <w:pPr>
              <w:spacing w:after="0" w:line="240" w:lineRule="auto"/>
              <w:jc w:val="center"/>
            </w:pPr>
            <w:r w:rsidRPr="00B47D85">
              <w:rPr>
                <w:rFonts w:ascii="Arial" w:hAnsi="Arial" w:cs="Arial"/>
                <w:szCs w:val="20"/>
                <w:lang w:val="en-US"/>
              </w:rPr>
              <w:fldChar w:fldCharType="begin">
                <w:ffData>
                  <w:name w:val="Wybór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7D85">
              <w:rPr>
                <w:rFonts w:ascii="Arial" w:hAnsi="Arial" w:cs="Arial"/>
                <w:szCs w:val="20"/>
              </w:rPr>
              <w:instrText xml:space="preserve"> FORMCHECKBOX </w:instrText>
            </w:r>
            <w:r w:rsidRPr="00B47D85">
              <w:rPr>
                <w:rFonts w:ascii="Arial" w:hAnsi="Arial" w:cs="Arial"/>
                <w:szCs w:val="20"/>
                <w:lang w:val="en-US"/>
              </w:rPr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separate"/>
            </w:r>
            <w:r w:rsidRPr="00B47D85">
              <w:rPr>
                <w:rFonts w:ascii="Arial" w:hAnsi="Arial" w:cs="Arial"/>
                <w:szCs w:val="20"/>
                <w:lang w:val="en-US"/>
              </w:rPr>
              <w:fldChar w:fldCharType="end"/>
            </w:r>
          </w:p>
        </w:tc>
        <w:tc>
          <w:tcPr>
            <w:tcW w:w="3544" w:type="dxa"/>
            <w:tcBorders>
              <w:top w:val="single" w:sz="6" w:space="0" w:color="8DB3E2"/>
              <w:left w:val="nil"/>
              <w:bottom w:val="single" w:sz="18" w:space="0" w:color="95B3D7"/>
              <w:right w:val="nil"/>
            </w:tcBorders>
            <w:shd w:val="clear" w:color="auto" w:fill="EFF7FF"/>
            <w:vAlign w:val="center"/>
          </w:tcPr>
          <w:p w14:paraId="129C5E61" w14:textId="77777777" w:rsidR="00A0285E" w:rsidRPr="00293B7F" w:rsidRDefault="00A0285E" w:rsidP="00A0285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3B7F">
              <w:rPr>
                <w:rFonts w:ascii="Arial" w:hAnsi="Arial" w:cs="Arial"/>
                <w:sz w:val="20"/>
                <w:szCs w:val="20"/>
              </w:rPr>
              <w:t xml:space="preserve">Transport szynowy </w:t>
            </w:r>
          </w:p>
        </w:tc>
        <w:tc>
          <w:tcPr>
            <w:tcW w:w="4449" w:type="dxa"/>
            <w:tcBorders>
              <w:top w:val="single" w:sz="6" w:space="0" w:color="8DB3E2"/>
              <w:left w:val="nil"/>
              <w:bottom w:val="single" w:sz="18" w:space="0" w:color="95B3D7"/>
              <w:right w:val="nil"/>
            </w:tcBorders>
            <w:shd w:val="clear" w:color="auto" w:fill="EFF7FF"/>
            <w:vAlign w:val="center"/>
          </w:tcPr>
          <w:p w14:paraId="13DD7347" w14:textId="77777777" w:rsidR="00A0285E" w:rsidRPr="00384CCD" w:rsidRDefault="00A0285E" w:rsidP="00B64F04">
            <w:pPr>
              <w:spacing w:after="0" w:line="240" w:lineRule="auto"/>
              <w:jc w:val="center"/>
              <w:rPr>
                <w:rFonts w:ascii="Arial" w:hAnsi="Arial" w:cs="Arial"/>
                <w:color w:val="808080"/>
                <w:sz w:val="16"/>
                <w:szCs w:val="18"/>
              </w:rPr>
            </w:pPr>
            <w:r w:rsidRPr="00384CCD">
              <w:rPr>
                <w:rFonts w:ascii="Arial" w:hAnsi="Arial" w:cs="Arial"/>
                <w:color w:val="808080"/>
                <w:sz w:val="16"/>
                <w:szCs w:val="18"/>
              </w:rPr>
              <w:t>Urządzenia komunikacyjne, panele sterujące, UPS-y i układy zasilające do zastosowań w transporcie szynowym</w:t>
            </w:r>
          </w:p>
        </w:tc>
      </w:tr>
    </w:tbl>
    <w:p w14:paraId="4CDA9365" w14:textId="77777777" w:rsidR="00A0285E" w:rsidRDefault="00A0285E" w:rsidP="00A0285E">
      <w:pPr>
        <w:pStyle w:val="NormalnyWeb"/>
        <w:spacing w:before="0" w:beforeAutospacing="0" w:after="0" w:afterAutospacing="0"/>
        <w:jc w:val="center"/>
        <w:rPr>
          <w:rFonts w:ascii="Arial" w:hAnsi="Arial" w:cs="Arial"/>
          <w:bCs/>
          <w:sz w:val="20"/>
          <w:szCs w:val="20"/>
        </w:rPr>
      </w:pPr>
    </w:p>
    <w:p w14:paraId="5181181C" w14:textId="77777777" w:rsidR="0065124C" w:rsidRDefault="0065124C" w:rsidP="00A0285E">
      <w:pPr>
        <w:pStyle w:val="NormalnyWeb"/>
        <w:spacing w:before="0" w:beforeAutospacing="0" w:after="0" w:afterAutospacing="0"/>
        <w:jc w:val="center"/>
        <w:rPr>
          <w:rFonts w:ascii="Arial" w:hAnsi="Arial" w:cs="Arial"/>
          <w:bCs/>
          <w:sz w:val="20"/>
          <w:szCs w:val="20"/>
        </w:rPr>
      </w:pPr>
    </w:p>
    <w:p w14:paraId="361D0230" w14:textId="77777777" w:rsidR="0065124C" w:rsidRDefault="00A0285E" w:rsidP="001E1A68">
      <w:pPr>
        <w:pStyle w:val="NormalnyWeb"/>
        <w:spacing w:before="0" w:beforeAutospacing="0" w:after="0" w:afterAutospacing="0"/>
        <w:jc w:val="center"/>
        <w:rPr>
          <w:rFonts w:ascii="Arial" w:hAnsi="Arial" w:cs="Arial"/>
          <w:bCs/>
          <w:sz w:val="22"/>
          <w:szCs w:val="20"/>
        </w:rPr>
      </w:pPr>
      <w:r w:rsidRPr="00CA7BC1">
        <w:rPr>
          <w:rFonts w:ascii="Arial" w:hAnsi="Arial" w:cs="Arial"/>
          <w:bCs/>
          <w:sz w:val="22"/>
          <w:szCs w:val="20"/>
        </w:rPr>
        <w:t xml:space="preserve">Dziękujemy! </w:t>
      </w:r>
    </w:p>
    <w:p w14:paraId="78555DFC" w14:textId="628F7F8C" w:rsidR="00FC0D70" w:rsidRDefault="00A0285E" w:rsidP="001E1A68">
      <w:pPr>
        <w:pStyle w:val="NormalnyWeb"/>
        <w:spacing w:before="0" w:beforeAutospacing="0" w:after="0" w:afterAutospacing="0"/>
        <w:jc w:val="center"/>
      </w:pPr>
      <w:r w:rsidRPr="00CA7BC1">
        <w:rPr>
          <w:rFonts w:ascii="Arial" w:hAnsi="Arial" w:cs="Arial"/>
          <w:bCs/>
          <w:sz w:val="22"/>
          <w:szCs w:val="20"/>
        </w:rPr>
        <w:t xml:space="preserve">Wypełnioną ankietę prosimy wysłać na adres </w:t>
      </w:r>
      <w:hyperlink r:id="rId14" w:history="1">
        <w:r w:rsidRPr="008D0877">
          <w:rPr>
            <w:rStyle w:val="Hipercze"/>
            <w:rFonts w:ascii="Arial" w:hAnsi="Arial" w:cs="Arial"/>
            <w:color w:val="0070C0"/>
            <w:sz w:val="22"/>
            <w:szCs w:val="20"/>
          </w:rPr>
          <w:t>ira@automatykaB2B.pl</w:t>
        </w:r>
      </w:hyperlink>
    </w:p>
    <w:sectPr w:rsidR="00FC0D70" w:rsidSect="00D6323D">
      <w:pgSz w:w="11906" w:h="16838"/>
      <w:pgMar w:top="851" w:right="851" w:bottom="851" w:left="85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9D80E" w14:textId="77777777" w:rsidR="00E75D60" w:rsidRDefault="00E75D60" w:rsidP="003F7091">
      <w:pPr>
        <w:spacing w:after="0" w:line="240" w:lineRule="auto"/>
      </w:pPr>
      <w:r>
        <w:separator/>
      </w:r>
    </w:p>
  </w:endnote>
  <w:endnote w:type="continuationSeparator" w:id="0">
    <w:p w14:paraId="4EDDE115" w14:textId="77777777" w:rsidR="00E75D60" w:rsidRDefault="00E75D60" w:rsidP="003F7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91E05" w14:textId="77777777" w:rsidR="00805A5E" w:rsidRDefault="00805A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0F876" w14:textId="77777777" w:rsidR="00391FB0" w:rsidRPr="00290A71" w:rsidRDefault="00D6323D" w:rsidP="008D0877">
    <w:pPr>
      <w:pStyle w:val="NormalnyWeb"/>
      <w:spacing w:before="0" w:beforeAutospacing="0" w:after="0" w:afterAutospacing="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Informator Rynkowy Automatyki</w:t>
    </w:r>
  </w:p>
  <w:p w14:paraId="27788463" w14:textId="77777777" w:rsidR="00391FB0" w:rsidRPr="008D0877" w:rsidRDefault="00E85C68" w:rsidP="008D0877">
    <w:pPr>
      <w:pStyle w:val="NormalnyWeb"/>
      <w:spacing w:before="0" w:beforeAutospacing="0" w:after="0" w:afterAutospacing="0"/>
      <w:jc w:val="center"/>
      <w:rPr>
        <w:color w:val="4F81BD"/>
        <w:lang w:val="de-DE"/>
      </w:rPr>
    </w:pPr>
    <w:r w:rsidRPr="00290A71">
      <w:rPr>
        <w:rFonts w:ascii="Arial" w:hAnsi="Arial" w:cs="Arial"/>
        <w:sz w:val="16"/>
        <w:szCs w:val="16"/>
        <w:lang w:val="de-DE"/>
      </w:rPr>
      <w:t>tel. 22 257 84 64</w:t>
    </w:r>
    <w:r w:rsidR="008D0877">
      <w:rPr>
        <w:rFonts w:ascii="Arial" w:hAnsi="Arial" w:cs="Arial"/>
        <w:sz w:val="16"/>
        <w:szCs w:val="16"/>
        <w:lang w:val="de-DE"/>
      </w:rPr>
      <w:t xml:space="preserve"> </w:t>
    </w:r>
    <w:hyperlink r:id="rId1" w:history="1">
      <w:r w:rsidR="00D6323D" w:rsidRPr="008D0877">
        <w:rPr>
          <w:rStyle w:val="Hipercze"/>
          <w:rFonts w:ascii="Arial" w:hAnsi="Arial" w:cs="Arial"/>
          <w:color w:val="0070C0"/>
          <w:sz w:val="16"/>
          <w:szCs w:val="16"/>
          <w:lang w:val="de-DE"/>
        </w:rPr>
        <w:t>ira@automatykaB2B.pl</w:t>
      </w:r>
    </w:hyperlink>
    <w:r w:rsidR="008D0877">
      <w:rPr>
        <w:rFonts w:ascii="Arial" w:hAnsi="Arial" w:cs="Arial"/>
        <w:color w:val="0070C0"/>
        <w:sz w:val="16"/>
        <w:szCs w:val="16"/>
        <w:lang w:val="de-DE"/>
      </w:rPr>
      <w:t xml:space="preserve"> </w:t>
    </w:r>
    <w:r w:rsidR="001D13AE" w:rsidRPr="008D0877">
      <w:rPr>
        <w:rFonts w:ascii="Arial" w:hAnsi="Arial" w:cs="Arial"/>
        <w:color w:val="0070C0"/>
        <w:sz w:val="16"/>
        <w:szCs w:val="16"/>
        <w:lang w:val="de-DE"/>
      </w:rPr>
      <w:t xml:space="preserve"> </w:t>
    </w:r>
    <w:hyperlink r:id="rId2" w:history="1">
      <w:r w:rsidRPr="008D0877">
        <w:rPr>
          <w:rStyle w:val="Hipercze"/>
          <w:rFonts w:ascii="Arial" w:hAnsi="Arial" w:cs="Arial"/>
          <w:bCs/>
          <w:color w:val="0070C0"/>
          <w:sz w:val="16"/>
          <w:szCs w:val="16"/>
          <w:lang w:val="de-DE"/>
        </w:rPr>
        <w:t>www.automatykaB2B.pl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7C24" w14:textId="77777777" w:rsidR="00805A5E" w:rsidRDefault="00805A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9E2B8" w14:textId="77777777" w:rsidR="00E75D60" w:rsidRDefault="00E75D60" w:rsidP="003F7091">
      <w:pPr>
        <w:spacing w:after="0" w:line="240" w:lineRule="auto"/>
      </w:pPr>
      <w:r>
        <w:separator/>
      </w:r>
    </w:p>
  </w:footnote>
  <w:footnote w:type="continuationSeparator" w:id="0">
    <w:p w14:paraId="02FF294A" w14:textId="77777777" w:rsidR="00E75D60" w:rsidRDefault="00E75D60" w:rsidP="003F7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AFB7A" w14:textId="77777777" w:rsidR="00805A5E" w:rsidRDefault="00805A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0E7E8" w14:textId="06EFDE18" w:rsidR="00D6323D" w:rsidRDefault="0032508C" w:rsidP="00D6323D">
    <w:pPr>
      <w:pStyle w:val="Nagwek"/>
      <w:jc w:val="right"/>
    </w:pPr>
    <w:r>
      <w:rPr>
        <w:rFonts w:ascii="Arial" w:hAnsi="Arial" w:cs="Arial"/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1" layoutInCell="1" allowOverlap="1" wp14:anchorId="6B965A7D" wp14:editId="3B27ECBA">
              <wp:simplePos x="0" y="0"/>
              <wp:positionH relativeFrom="column">
                <wp:posOffset>-2902585</wp:posOffset>
              </wp:positionH>
              <wp:positionV relativeFrom="margin">
                <wp:align>center</wp:align>
              </wp:positionV>
              <wp:extent cx="1205865" cy="10733405"/>
              <wp:effectExtent l="19050" t="19050" r="13335" b="10795"/>
              <wp:wrapNone/>
              <wp:docPr id="136635321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5865" cy="1073340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 w="3810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FFFFF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471A9DC1" w14:textId="367EC2E1" w:rsidR="00CB2E86" w:rsidRPr="006222CC" w:rsidRDefault="00CB2E86" w:rsidP="00CB2E86">
                          <w:pPr>
                            <w:spacing w:after="0" w:line="240" w:lineRule="auto"/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</w:pPr>
                          <w:r w:rsidRPr="006222CC"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  <w:t xml:space="preserve"> </w:t>
                          </w:r>
                          <w:r w:rsidR="00AF6F2D"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  <w:t xml:space="preserve">   </w:t>
                          </w:r>
                          <w:r w:rsidRPr="006222CC"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  <w:t xml:space="preserve">Informator Rynkowy Automatyki </w:t>
                          </w:r>
                          <w:r w:rsidR="00C12F2A" w:rsidRPr="006222CC"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  <w:t>20</w:t>
                          </w:r>
                          <w:r w:rsidR="00FB5F4A"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  <w:t>2</w:t>
                          </w:r>
                          <w:r w:rsidR="00131CBD">
                            <w:rPr>
                              <w:color w:val="FFFFFF"/>
                              <w:position w:val="-20"/>
                              <w:sz w:val="80"/>
                              <w:szCs w:val="80"/>
                            </w:rPr>
                            <w:t>7</w:t>
                          </w:r>
                          <w:r w:rsidR="00E13BE3">
                            <w:rPr>
                              <w:noProof/>
                            </w:rPr>
                            <w:drawing>
                              <wp:inline distT="0" distB="0" distL="0" distR="0" wp14:anchorId="38070CED" wp14:editId="62B100A0">
                                <wp:extent cx="842010" cy="1176655"/>
                                <wp:effectExtent l="0" t="0" r="0" b="4445"/>
                                <wp:docPr id="1776274150" name="Obraz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36047646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2010" cy="11766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vert270" wrap="square" lIns="23400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965A7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8.55pt;margin-top:0;width:94.95pt;height:845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" fillcolor="#4f81bd" strokecolor="white" strokeweight="3pt">
              <v:shadow color="white" opacity=".5" offset="1pt"/>
              <v:textbox style="layout-flow:vertical;mso-layout-flow-alt:bottom-to-top" inset="6.5mm">
                <w:txbxContent>
                  <w:p w14:paraId="471A9DC1" w14:textId="367EC2E1" w:rsidR="00CB2E86" w:rsidRPr="006222CC" w:rsidRDefault="00CB2E86" w:rsidP="00CB2E86">
                    <w:pPr>
                      <w:spacing w:after="0" w:line="240" w:lineRule="auto"/>
                      <w:rPr>
                        <w:color w:val="FFFFFF"/>
                        <w:position w:val="-20"/>
                        <w:sz w:val="80"/>
                        <w:szCs w:val="80"/>
                      </w:rPr>
                    </w:pPr>
                    <w:r w:rsidRPr="006222CC">
                      <w:rPr>
                        <w:color w:val="FFFFFF"/>
                        <w:position w:val="-20"/>
                        <w:sz w:val="80"/>
                        <w:szCs w:val="80"/>
                      </w:rPr>
                      <w:t xml:space="preserve"> </w:t>
                    </w:r>
                    <w:r w:rsidR="00AF6F2D">
                      <w:rPr>
                        <w:color w:val="FFFFFF"/>
                        <w:position w:val="-20"/>
                        <w:sz w:val="80"/>
                        <w:szCs w:val="80"/>
                      </w:rPr>
                      <w:t xml:space="preserve">   </w:t>
                    </w:r>
                    <w:r w:rsidRPr="006222CC">
                      <w:rPr>
                        <w:color w:val="FFFFFF"/>
                        <w:position w:val="-20"/>
                        <w:sz w:val="80"/>
                        <w:szCs w:val="80"/>
                      </w:rPr>
                      <w:t xml:space="preserve">Informator Rynkowy Automatyki </w:t>
                    </w:r>
                    <w:r w:rsidR="00C12F2A" w:rsidRPr="006222CC">
                      <w:rPr>
                        <w:color w:val="FFFFFF"/>
                        <w:position w:val="-20"/>
                        <w:sz w:val="80"/>
                        <w:szCs w:val="80"/>
                      </w:rPr>
                      <w:t>20</w:t>
                    </w:r>
                    <w:r w:rsidR="00FB5F4A">
                      <w:rPr>
                        <w:color w:val="FFFFFF"/>
                        <w:position w:val="-20"/>
                        <w:sz w:val="80"/>
                        <w:szCs w:val="80"/>
                      </w:rPr>
                      <w:t>2</w:t>
                    </w:r>
                    <w:r w:rsidR="00131CBD">
                      <w:rPr>
                        <w:color w:val="FFFFFF"/>
                        <w:position w:val="-20"/>
                        <w:sz w:val="80"/>
                        <w:szCs w:val="80"/>
                      </w:rPr>
                      <w:t>7</w:t>
                    </w:r>
                    <w:r w:rsidR="00E13BE3">
                      <w:rPr>
                        <w:noProof/>
                      </w:rPr>
                      <w:drawing>
                        <wp:inline distT="0" distB="0" distL="0" distR="0" wp14:anchorId="38070CED" wp14:editId="62B100A0">
                          <wp:extent cx="842010" cy="1176655"/>
                          <wp:effectExtent l="0" t="0" r="0" b="4445"/>
                          <wp:docPr id="1776274150" name="Obraz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36047646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2010" cy="11766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margin"/>
              <w10:anchorlock/>
            </v:shape>
          </w:pict>
        </mc:Fallback>
      </mc:AlternateContent>
    </w:r>
    <w:r>
      <w:rPr>
        <w:rFonts w:ascii="Arial" w:hAnsi="Arial" w:cs="Arial"/>
        <w:noProof/>
        <w:sz w:val="18"/>
      </w:rPr>
      <w:drawing>
        <wp:inline distT="0" distB="0" distL="0" distR="0" wp14:anchorId="021A5424" wp14:editId="5F867651">
          <wp:extent cx="2575560" cy="472440"/>
          <wp:effectExtent l="0" t="0" r="0" b="0"/>
          <wp:docPr id="1385391055" name="Obraz 13853910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556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6323D">
      <w:rPr>
        <w:rFonts w:ascii="Arial" w:hAnsi="Arial" w:cs="Arial"/>
        <w:sz w:val="18"/>
      </w:rPr>
      <w:t xml:space="preserve">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A3DD4" w14:textId="77777777" w:rsidR="00805A5E" w:rsidRDefault="00805A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319"/>
    <w:multiLevelType w:val="multilevel"/>
    <w:tmpl w:val="23C00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90A98"/>
    <w:multiLevelType w:val="multilevel"/>
    <w:tmpl w:val="2C7E2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5C30D8"/>
    <w:multiLevelType w:val="hybridMultilevel"/>
    <w:tmpl w:val="0A942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891F8E"/>
    <w:multiLevelType w:val="multilevel"/>
    <w:tmpl w:val="3AB0D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711231"/>
    <w:multiLevelType w:val="hybridMultilevel"/>
    <w:tmpl w:val="C938F8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839444">
    <w:abstractNumId w:val="3"/>
  </w:num>
  <w:num w:numId="2" w16cid:durableId="1085229142">
    <w:abstractNumId w:val="1"/>
  </w:num>
  <w:num w:numId="3" w16cid:durableId="1264844875">
    <w:abstractNumId w:val="0"/>
  </w:num>
  <w:num w:numId="4" w16cid:durableId="2092389266">
    <w:abstractNumId w:val="4"/>
  </w:num>
  <w:num w:numId="5" w16cid:durableId="12497758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7BF"/>
    <w:rsid w:val="00005B0A"/>
    <w:rsid w:val="00011DF9"/>
    <w:rsid w:val="00021B4C"/>
    <w:rsid w:val="00053662"/>
    <w:rsid w:val="00061493"/>
    <w:rsid w:val="000709CE"/>
    <w:rsid w:val="000770C5"/>
    <w:rsid w:val="00095C83"/>
    <w:rsid w:val="00097AE3"/>
    <w:rsid w:val="000F1F21"/>
    <w:rsid w:val="000F525D"/>
    <w:rsid w:val="000F541B"/>
    <w:rsid w:val="00120C73"/>
    <w:rsid w:val="001265E4"/>
    <w:rsid w:val="00131A68"/>
    <w:rsid w:val="00131CBD"/>
    <w:rsid w:val="00134A78"/>
    <w:rsid w:val="0013636E"/>
    <w:rsid w:val="00151B46"/>
    <w:rsid w:val="00163592"/>
    <w:rsid w:val="00170416"/>
    <w:rsid w:val="001B18AE"/>
    <w:rsid w:val="001D13AE"/>
    <w:rsid w:val="001E1A68"/>
    <w:rsid w:val="001E32D7"/>
    <w:rsid w:val="001F22A4"/>
    <w:rsid w:val="001F4EE8"/>
    <w:rsid w:val="0020542C"/>
    <w:rsid w:val="0020704A"/>
    <w:rsid w:val="00214216"/>
    <w:rsid w:val="00224666"/>
    <w:rsid w:val="00235D1A"/>
    <w:rsid w:val="00275453"/>
    <w:rsid w:val="002A0339"/>
    <w:rsid w:val="002A589D"/>
    <w:rsid w:val="002C4AF7"/>
    <w:rsid w:val="002C5F3B"/>
    <w:rsid w:val="002D5744"/>
    <w:rsid w:val="003025CC"/>
    <w:rsid w:val="0032508C"/>
    <w:rsid w:val="003373DD"/>
    <w:rsid w:val="003460E2"/>
    <w:rsid w:val="00351300"/>
    <w:rsid w:val="0037244A"/>
    <w:rsid w:val="00380CD4"/>
    <w:rsid w:val="00382129"/>
    <w:rsid w:val="00391FB0"/>
    <w:rsid w:val="003A7F5E"/>
    <w:rsid w:val="003C3686"/>
    <w:rsid w:val="003C4550"/>
    <w:rsid w:val="003C7904"/>
    <w:rsid w:val="003D5998"/>
    <w:rsid w:val="003F2CC1"/>
    <w:rsid w:val="003F541D"/>
    <w:rsid w:val="003F7091"/>
    <w:rsid w:val="00410283"/>
    <w:rsid w:val="00412D1C"/>
    <w:rsid w:val="00415133"/>
    <w:rsid w:val="00435694"/>
    <w:rsid w:val="0045173E"/>
    <w:rsid w:val="004527DA"/>
    <w:rsid w:val="004620EF"/>
    <w:rsid w:val="00485B1A"/>
    <w:rsid w:val="00491864"/>
    <w:rsid w:val="004A27EF"/>
    <w:rsid w:val="004A404C"/>
    <w:rsid w:val="004A44F9"/>
    <w:rsid w:val="004A6FAC"/>
    <w:rsid w:val="004B0A7A"/>
    <w:rsid w:val="004F235D"/>
    <w:rsid w:val="004F39F6"/>
    <w:rsid w:val="00504EC0"/>
    <w:rsid w:val="00512270"/>
    <w:rsid w:val="00517919"/>
    <w:rsid w:val="005233D2"/>
    <w:rsid w:val="0052543D"/>
    <w:rsid w:val="00531C3F"/>
    <w:rsid w:val="0053253A"/>
    <w:rsid w:val="00551056"/>
    <w:rsid w:val="005537D1"/>
    <w:rsid w:val="005940CC"/>
    <w:rsid w:val="005A52DE"/>
    <w:rsid w:val="005A6602"/>
    <w:rsid w:val="005C402B"/>
    <w:rsid w:val="005D5151"/>
    <w:rsid w:val="005E2A32"/>
    <w:rsid w:val="00606EC5"/>
    <w:rsid w:val="0061210F"/>
    <w:rsid w:val="00617CD4"/>
    <w:rsid w:val="006222CC"/>
    <w:rsid w:val="0065124C"/>
    <w:rsid w:val="006664B3"/>
    <w:rsid w:val="00667BBD"/>
    <w:rsid w:val="00683061"/>
    <w:rsid w:val="00692567"/>
    <w:rsid w:val="00695373"/>
    <w:rsid w:val="006A0EDB"/>
    <w:rsid w:val="006B6BFE"/>
    <w:rsid w:val="006E3039"/>
    <w:rsid w:val="007349E0"/>
    <w:rsid w:val="00735E78"/>
    <w:rsid w:val="00761478"/>
    <w:rsid w:val="00764381"/>
    <w:rsid w:val="007659C1"/>
    <w:rsid w:val="00792EE5"/>
    <w:rsid w:val="007A136D"/>
    <w:rsid w:val="007B52EE"/>
    <w:rsid w:val="0080094A"/>
    <w:rsid w:val="00805A5E"/>
    <w:rsid w:val="00815746"/>
    <w:rsid w:val="008409AF"/>
    <w:rsid w:val="0085067F"/>
    <w:rsid w:val="00861191"/>
    <w:rsid w:val="00867281"/>
    <w:rsid w:val="00880D2C"/>
    <w:rsid w:val="00894011"/>
    <w:rsid w:val="008A4284"/>
    <w:rsid w:val="008B3A87"/>
    <w:rsid w:val="008B605F"/>
    <w:rsid w:val="008D0877"/>
    <w:rsid w:val="008F0879"/>
    <w:rsid w:val="008F3283"/>
    <w:rsid w:val="00945304"/>
    <w:rsid w:val="0096022B"/>
    <w:rsid w:val="00981773"/>
    <w:rsid w:val="009B0E01"/>
    <w:rsid w:val="009C7439"/>
    <w:rsid w:val="009D3F4D"/>
    <w:rsid w:val="009D64FC"/>
    <w:rsid w:val="009E3B9E"/>
    <w:rsid w:val="009E57D2"/>
    <w:rsid w:val="009E6F5E"/>
    <w:rsid w:val="009F23EB"/>
    <w:rsid w:val="00A00743"/>
    <w:rsid w:val="00A0079A"/>
    <w:rsid w:val="00A0285E"/>
    <w:rsid w:val="00A074C8"/>
    <w:rsid w:val="00A1239E"/>
    <w:rsid w:val="00A321D8"/>
    <w:rsid w:val="00A40077"/>
    <w:rsid w:val="00A416A4"/>
    <w:rsid w:val="00A46A4B"/>
    <w:rsid w:val="00A47300"/>
    <w:rsid w:val="00A90752"/>
    <w:rsid w:val="00A90880"/>
    <w:rsid w:val="00AA2347"/>
    <w:rsid w:val="00AA7A5D"/>
    <w:rsid w:val="00AC1822"/>
    <w:rsid w:val="00AC7773"/>
    <w:rsid w:val="00AE2B8C"/>
    <w:rsid w:val="00AE4412"/>
    <w:rsid w:val="00AF6F2D"/>
    <w:rsid w:val="00B007BF"/>
    <w:rsid w:val="00B10011"/>
    <w:rsid w:val="00B155C6"/>
    <w:rsid w:val="00B204C1"/>
    <w:rsid w:val="00B35ED2"/>
    <w:rsid w:val="00B37EAB"/>
    <w:rsid w:val="00B40F75"/>
    <w:rsid w:val="00B41957"/>
    <w:rsid w:val="00B64F04"/>
    <w:rsid w:val="00BC6DBF"/>
    <w:rsid w:val="00BD271E"/>
    <w:rsid w:val="00BF29BA"/>
    <w:rsid w:val="00C12F2A"/>
    <w:rsid w:val="00C1750A"/>
    <w:rsid w:val="00C206D8"/>
    <w:rsid w:val="00C329C6"/>
    <w:rsid w:val="00C6528C"/>
    <w:rsid w:val="00C72688"/>
    <w:rsid w:val="00C92578"/>
    <w:rsid w:val="00CA0FEA"/>
    <w:rsid w:val="00CA7BC1"/>
    <w:rsid w:val="00CB2E86"/>
    <w:rsid w:val="00CC68AE"/>
    <w:rsid w:val="00CD7E33"/>
    <w:rsid w:val="00CF5666"/>
    <w:rsid w:val="00D163BA"/>
    <w:rsid w:val="00D25A11"/>
    <w:rsid w:val="00D42B75"/>
    <w:rsid w:val="00D526E4"/>
    <w:rsid w:val="00D5335C"/>
    <w:rsid w:val="00D612A4"/>
    <w:rsid w:val="00D6323D"/>
    <w:rsid w:val="00D93A00"/>
    <w:rsid w:val="00DA0E10"/>
    <w:rsid w:val="00DC50B1"/>
    <w:rsid w:val="00DD3AD9"/>
    <w:rsid w:val="00E07710"/>
    <w:rsid w:val="00E13BE3"/>
    <w:rsid w:val="00E46E01"/>
    <w:rsid w:val="00E52ED3"/>
    <w:rsid w:val="00E62E05"/>
    <w:rsid w:val="00E70D73"/>
    <w:rsid w:val="00E75D60"/>
    <w:rsid w:val="00E85C68"/>
    <w:rsid w:val="00E87425"/>
    <w:rsid w:val="00E90134"/>
    <w:rsid w:val="00EA7F8A"/>
    <w:rsid w:val="00EB4F50"/>
    <w:rsid w:val="00EE30AE"/>
    <w:rsid w:val="00F0016F"/>
    <w:rsid w:val="00F00A22"/>
    <w:rsid w:val="00F154A8"/>
    <w:rsid w:val="00F15DD9"/>
    <w:rsid w:val="00F226AF"/>
    <w:rsid w:val="00F30FFD"/>
    <w:rsid w:val="00F53438"/>
    <w:rsid w:val="00F62E44"/>
    <w:rsid w:val="00F761D6"/>
    <w:rsid w:val="00F76861"/>
    <w:rsid w:val="00F9030C"/>
    <w:rsid w:val="00F93E9B"/>
    <w:rsid w:val="00F94D84"/>
    <w:rsid w:val="00FB5F4A"/>
    <w:rsid w:val="00FC0D70"/>
    <w:rsid w:val="00FC2B11"/>
    <w:rsid w:val="00FC3671"/>
    <w:rsid w:val="00FD7C74"/>
    <w:rsid w:val="00FF0E4B"/>
    <w:rsid w:val="00FF48E2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9B2F7"/>
  <w15:chartTrackingRefBased/>
  <w15:docId w15:val="{45B11A86-0C40-45EB-B7C5-55731810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7B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qFormat/>
    <w:rsid w:val="00B007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pl-PL"/>
    </w:rPr>
  </w:style>
  <w:style w:type="paragraph" w:styleId="Nagwek5">
    <w:name w:val="heading 5"/>
    <w:basedOn w:val="Normalny"/>
    <w:next w:val="Normalny"/>
    <w:link w:val="Nagwek5Znak"/>
    <w:qFormat/>
    <w:rsid w:val="00B007BF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bCs/>
      <w:sz w:val="20"/>
      <w:szCs w:val="20"/>
      <w:lang w:val="x-none" w:eastAsia="pl-PL"/>
    </w:rPr>
  </w:style>
  <w:style w:type="paragraph" w:styleId="Nagwek6">
    <w:name w:val="heading 6"/>
    <w:basedOn w:val="Normalny"/>
    <w:next w:val="Normalny"/>
    <w:qFormat/>
    <w:rsid w:val="00131A68"/>
    <w:pPr>
      <w:spacing w:before="240" w:after="60"/>
      <w:outlineLvl w:val="5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007B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link w:val="Nagwek5"/>
    <w:rsid w:val="00B007BF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B007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rsid w:val="00B007B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B007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NagwekZnak">
    <w:name w:val="Nagłówek Znak"/>
    <w:link w:val="Nagwek"/>
    <w:uiPriority w:val="99"/>
    <w:rsid w:val="00B007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007B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link w:val="Tekstkomentarza"/>
    <w:semiHidden/>
    <w:rsid w:val="00B007B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B007BF"/>
    <w:rPr>
      <w:b/>
      <w:bCs/>
    </w:rPr>
  </w:style>
  <w:style w:type="paragraph" w:customStyle="1" w:styleId="txtnormal">
    <w:name w:val="txtnormal"/>
    <w:basedOn w:val="Normalny"/>
    <w:rsid w:val="00B007BF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tekst">
    <w:name w:val="tekst"/>
    <w:basedOn w:val="Normalny"/>
    <w:rsid w:val="00B007BF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long">
    <w:name w:val="long"/>
    <w:basedOn w:val="Domylnaczcionkaakapitu"/>
    <w:rsid w:val="00B007BF"/>
  </w:style>
  <w:style w:type="paragraph" w:styleId="Stopka">
    <w:name w:val="footer"/>
    <w:basedOn w:val="Normalny"/>
    <w:link w:val="StopkaZnak"/>
    <w:uiPriority w:val="99"/>
    <w:unhideWhenUsed/>
    <w:rsid w:val="00B007BF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B007BF"/>
    <w:rPr>
      <w:rFonts w:ascii="Calibri" w:eastAsia="Calibri" w:hAnsi="Calibri" w:cs="Times New Roman"/>
    </w:rPr>
  </w:style>
  <w:style w:type="character" w:customStyle="1" w:styleId="ZnakZnak22">
    <w:name w:val="Znak Znak22"/>
    <w:rsid w:val="00B007B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ZnakZnak18">
    <w:name w:val="Znak Znak18"/>
    <w:rsid w:val="00B007BF"/>
    <w:rPr>
      <w:rFonts w:ascii="Arial" w:eastAsia="Times New Roman" w:hAnsi="Arial" w:cs="Arial"/>
      <w:b/>
      <w:bCs/>
      <w:sz w:val="20"/>
      <w:szCs w:val="20"/>
      <w:lang w:eastAsia="pl-PL"/>
    </w:rPr>
  </w:style>
  <w:style w:type="character" w:customStyle="1" w:styleId="ZnakZnak12">
    <w:name w:val="Znak Znak12"/>
    <w:semiHidden/>
    <w:rsid w:val="00B007B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tabeli">
    <w:name w:val="Nagłówek tabeli"/>
    <w:basedOn w:val="Normalny"/>
    <w:rsid w:val="00B007BF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B0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007B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007BF"/>
    <w:rPr>
      <w:rFonts w:ascii="Tahoma" w:eastAsia="Calibri" w:hAnsi="Tahoma" w:cs="Tahoma"/>
      <w:sz w:val="16"/>
      <w:szCs w:val="16"/>
    </w:rPr>
  </w:style>
  <w:style w:type="character" w:styleId="Tekstzastpczy">
    <w:name w:val="Placeholder Text"/>
    <w:uiPriority w:val="99"/>
    <w:semiHidden/>
    <w:rsid w:val="00B007BF"/>
    <w:rPr>
      <w:color w:val="808080"/>
    </w:rPr>
  </w:style>
  <w:style w:type="paragraph" w:styleId="Tekstpodstawowy3">
    <w:name w:val="Body Text 3"/>
    <w:basedOn w:val="Normalny"/>
    <w:link w:val="Tekstpodstawowy3Znak"/>
    <w:rsid w:val="00A0285E"/>
    <w:pPr>
      <w:spacing w:after="0" w:line="240" w:lineRule="auto"/>
    </w:pPr>
    <w:rPr>
      <w:rFonts w:ascii="Arial" w:eastAsia="Times New Roman" w:hAnsi="Arial"/>
      <w:sz w:val="18"/>
      <w:szCs w:val="12"/>
      <w:lang w:val="x-none" w:eastAsia="x-none"/>
    </w:rPr>
  </w:style>
  <w:style w:type="character" w:customStyle="1" w:styleId="Tekstpodstawowy3Znak">
    <w:name w:val="Tekst podstawowy 3 Znak"/>
    <w:link w:val="Tekstpodstawowy3"/>
    <w:rsid w:val="00A0285E"/>
    <w:rPr>
      <w:rFonts w:ascii="Arial" w:eastAsia="Times New Roman" w:hAnsi="Arial"/>
      <w:sz w:val="18"/>
      <w:szCs w:val="12"/>
    </w:rPr>
  </w:style>
  <w:style w:type="character" w:styleId="Odwoaniedokomentarza">
    <w:name w:val="annotation reference"/>
    <w:uiPriority w:val="99"/>
    <w:semiHidden/>
    <w:unhideWhenUsed/>
    <w:rsid w:val="00F15DD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5DD9"/>
    <w:pPr>
      <w:spacing w:after="200" w:line="276" w:lineRule="auto"/>
    </w:pPr>
    <w:rPr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F15DD9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ira@automatykaB2B.pl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utomatykaB2B.pl" TargetMode="External"/><Relationship Id="rId1" Type="http://schemas.openxmlformats.org/officeDocument/2006/relationships/hyperlink" Target="mailto:ira@automatykaB2B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C4A18-F2AE-41D6-BFFD-860F0C3C2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1366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Links>
    <vt:vector size="18" baseType="variant">
      <vt:variant>
        <vt:i4>8192007</vt:i4>
      </vt:variant>
      <vt:variant>
        <vt:i4>171</vt:i4>
      </vt:variant>
      <vt:variant>
        <vt:i4>0</vt:i4>
      </vt:variant>
      <vt:variant>
        <vt:i4>5</vt:i4>
      </vt:variant>
      <vt:variant>
        <vt:lpwstr>mailto:ira@automatykaB2B.pl</vt:lpwstr>
      </vt:variant>
      <vt:variant>
        <vt:lpwstr/>
      </vt:variant>
      <vt:variant>
        <vt:i4>1245251</vt:i4>
      </vt:variant>
      <vt:variant>
        <vt:i4>3</vt:i4>
      </vt:variant>
      <vt:variant>
        <vt:i4>0</vt:i4>
      </vt:variant>
      <vt:variant>
        <vt:i4>5</vt:i4>
      </vt:variant>
      <vt:variant>
        <vt:lpwstr>http://www.automatykab2b.pl/</vt:lpwstr>
      </vt:variant>
      <vt:variant>
        <vt:lpwstr/>
      </vt:variant>
      <vt:variant>
        <vt:i4>8192007</vt:i4>
      </vt:variant>
      <vt:variant>
        <vt:i4>0</vt:i4>
      </vt:variant>
      <vt:variant>
        <vt:i4>0</vt:i4>
      </vt:variant>
      <vt:variant>
        <vt:i4>5</vt:i4>
      </vt:variant>
      <vt:variant>
        <vt:lpwstr>mailto:ira@automatykaB2B.pl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</dc:creator>
  <cp:keywords/>
  <dc:description/>
  <cp:lastModifiedBy>Katarzyna Gugała</cp:lastModifiedBy>
  <cp:revision>5</cp:revision>
  <dcterms:created xsi:type="dcterms:W3CDTF">2026-08-13T07:59:00Z</dcterms:created>
  <dcterms:modified xsi:type="dcterms:W3CDTF">2026-08-24T22:06:00Z</dcterms:modified>
</cp:coreProperties>
</file>